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0CBE" w14:textId="64FDAB85" w:rsidR="00CB3854" w:rsidRPr="0042311A" w:rsidRDefault="00CB3854" w:rsidP="0042311A">
      <w:pPr>
        <w:pStyle w:val="AddressRightAligned"/>
        <w:ind w:left="0"/>
        <w:jc w:val="left"/>
        <w:rPr>
          <w:spacing w:val="-4"/>
        </w:rPr>
        <w:sectPr w:rsidR="00CB3854" w:rsidRPr="0042311A" w:rsidSect="00CB3854">
          <w:footerReference w:type="default" r:id="rId11"/>
          <w:pgSz w:w="11906" w:h="16838" w:code="9"/>
          <w:pgMar w:top="0" w:right="0" w:bottom="0" w:left="0" w:header="0" w:footer="0" w:gutter="0"/>
          <w:cols w:space="708"/>
          <w:titlePg/>
          <w:docGrid w:linePitch="360"/>
        </w:sectPr>
      </w:pPr>
      <w:r>
        <w:rPr>
          <w:noProof/>
          <w:spacing w:val="-4"/>
        </w:rPr>
        <mc:AlternateContent>
          <mc:Choice Requires="wps">
            <w:drawing>
              <wp:anchor distT="0" distB="0" distL="114300" distR="114300" simplePos="0" relativeHeight="251658240" behindDoc="0" locked="0" layoutInCell="1" allowOverlap="1" wp14:anchorId="6B65FAF8" wp14:editId="12F70F4C">
                <wp:simplePos x="0" y="0"/>
                <wp:positionH relativeFrom="column">
                  <wp:posOffset>594360</wp:posOffset>
                </wp:positionH>
                <wp:positionV relativeFrom="paragraph">
                  <wp:posOffset>2331720</wp:posOffset>
                </wp:positionV>
                <wp:extent cx="3794760" cy="2682240"/>
                <wp:effectExtent l="0" t="0" r="0" b="3810"/>
                <wp:wrapNone/>
                <wp:docPr id="684234172" name="Text Box 4"/>
                <wp:cNvGraphicFramePr/>
                <a:graphic xmlns:a="http://schemas.openxmlformats.org/drawingml/2006/main">
                  <a:graphicData uri="http://schemas.microsoft.com/office/word/2010/wordprocessingShape">
                    <wps:wsp>
                      <wps:cNvSpPr txBox="1"/>
                      <wps:spPr>
                        <a:xfrm>
                          <a:off x="0" y="0"/>
                          <a:ext cx="3794760" cy="2682240"/>
                        </a:xfrm>
                        <a:prstGeom prst="rect">
                          <a:avLst/>
                        </a:prstGeom>
                        <a:noFill/>
                        <a:ln w="6350">
                          <a:noFill/>
                        </a:ln>
                      </wps:spPr>
                      <wps:txbx>
                        <w:txbxContent>
                          <w:p w14:paraId="5161AAD5" w14:textId="77777777" w:rsidR="0042311A" w:rsidRDefault="0042311A" w:rsidP="005F23A2">
                            <w:pPr>
                              <w:pStyle w:val="DocumentTitle"/>
                              <w:rPr>
                                <w:sz w:val="56"/>
                                <w:szCs w:val="56"/>
                                <w:lang w:val="en-IE"/>
                              </w:rPr>
                            </w:pPr>
                            <w:r w:rsidRPr="0042311A">
                              <w:rPr>
                                <w:sz w:val="56"/>
                                <w:szCs w:val="56"/>
                                <w:lang w:val="en-IE"/>
                              </w:rPr>
                              <w:t xml:space="preserve">Secondment Opportunity – </w:t>
                            </w:r>
                          </w:p>
                          <w:p w14:paraId="6DBAD6F5" w14:textId="2CC309F4" w:rsidR="00CB3854" w:rsidRPr="0042311A" w:rsidRDefault="0042311A" w:rsidP="005F23A2">
                            <w:pPr>
                              <w:pStyle w:val="DocumentTitle"/>
                              <w:rPr>
                                <w:sz w:val="220"/>
                                <w:szCs w:val="220"/>
                                <w:lang w:val="en-IE"/>
                              </w:rPr>
                            </w:pPr>
                            <w:r w:rsidRPr="0042311A">
                              <w:rPr>
                                <w:sz w:val="56"/>
                                <w:szCs w:val="56"/>
                                <w:lang w:val="en-IE"/>
                              </w:rPr>
                              <w:t>Project Officer (HEO/SEO Grade)</w:t>
                            </w:r>
                          </w:p>
                          <w:p w14:paraId="07D69555" w14:textId="1418376D" w:rsidR="0042311A" w:rsidRPr="0042311A" w:rsidRDefault="0042311A" w:rsidP="0042311A">
                            <w:pPr>
                              <w:pStyle w:val="DocumentSubtitle"/>
                              <w:rPr>
                                <w:rFonts w:ascii="Cambria" w:hAnsi="Cambria"/>
                                <w:b/>
                                <w:bCs/>
                                <w:sz w:val="36"/>
                                <w:szCs w:val="36"/>
                                <w:lang w:val="en-IE"/>
                              </w:rPr>
                            </w:pPr>
                            <w:r w:rsidRPr="0042311A">
                              <w:rPr>
                                <w:rFonts w:ascii="Cambria" w:hAnsi="Cambria"/>
                                <w:b/>
                                <w:bCs/>
                                <w:sz w:val="36"/>
                                <w:szCs w:val="36"/>
                                <w:lang w:val="en-IE"/>
                              </w:rPr>
                              <w:t>GENDERACTIONplus</w:t>
                            </w:r>
                            <w:r w:rsidR="00E62383">
                              <w:rPr>
                                <w:rFonts w:ascii="Cambria" w:hAnsi="Cambria"/>
                                <w:b/>
                                <w:bCs/>
                                <w:sz w:val="36"/>
                                <w:szCs w:val="36"/>
                                <w:lang w:val="en-IE"/>
                              </w:rPr>
                              <w:t>2027</w:t>
                            </w:r>
                          </w:p>
                          <w:p w14:paraId="33D559A2" w14:textId="4E2B9985" w:rsidR="00CB3854" w:rsidRPr="00CB3854" w:rsidRDefault="00CB3854" w:rsidP="005F23A2">
                            <w:pPr>
                              <w:pStyle w:val="Document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65FAF8" id="_x0000_t202" coordsize="21600,21600" o:spt="202" path="m,l,21600r21600,l21600,xe">
                <v:stroke joinstyle="miter"/>
                <v:path gradientshapeok="t" o:connecttype="rect"/>
              </v:shapetype>
              <v:shape id="Text Box 4" o:spid="_x0000_s1026" type="#_x0000_t202" style="position:absolute;margin-left:46.8pt;margin-top:183.6pt;width:298.8pt;height:211.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" filled="f" stroked="f" strokeweight=".5pt">
                <v:textbox>
                  <w:txbxContent>
                    <w:p w14:paraId="5161AAD5" w14:textId="77777777" w:rsidR="0042311A" w:rsidRDefault="0042311A" w:rsidP="005F23A2">
                      <w:pPr>
                        <w:pStyle w:val="DocumentTitle"/>
                        <w:rPr>
                          <w:sz w:val="56"/>
                          <w:szCs w:val="56"/>
                          <w:lang w:val="en-IE"/>
                        </w:rPr>
                      </w:pPr>
                      <w:r w:rsidRPr="0042311A">
                        <w:rPr>
                          <w:sz w:val="56"/>
                          <w:szCs w:val="56"/>
                          <w:lang w:val="en-IE"/>
                        </w:rPr>
                        <w:t xml:space="preserve">Secondment Opportunity – </w:t>
                      </w:r>
                    </w:p>
                    <w:p w14:paraId="6DBAD6F5" w14:textId="2CC309F4" w:rsidR="00CB3854" w:rsidRPr="0042311A" w:rsidRDefault="0042311A" w:rsidP="005F23A2">
                      <w:pPr>
                        <w:pStyle w:val="DocumentTitle"/>
                        <w:rPr>
                          <w:sz w:val="220"/>
                          <w:szCs w:val="220"/>
                          <w:lang w:val="en-IE"/>
                        </w:rPr>
                      </w:pPr>
                      <w:r w:rsidRPr="0042311A">
                        <w:rPr>
                          <w:sz w:val="56"/>
                          <w:szCs w:val="56"/>
                          <w:lang w:val="en-IE"/>
                        </w:rPr>
                        <w:t>Project Officer (HEO/SEO Grade)</w:t>
                      </w:r>
                    </w:p>
                    <w:p w14:paraId="07D69555" w14:textId="1418376D" w:rsidR="0042311A" w:rsidRPr="0042311A" w:rsidRDefault="0042311A" w:rsidP="0042311A">
                      <w:pPr>
                        <w:pStyle w:val="DocumentSubtitle"/>
                        <w:rPr>
                          <w:rFonts w:ascii="Cambria" w:hAnsi="Cambria"/>
                          <w:b/>
                          <w:bCs/>
                          <w:sz w:val="36"/>
                          <w:szCs w:val="36"/>
                          <w:lang w:val="en-IE"/>
                        </w:rPr>
                      </w:pPr>
                      <w:r w:rsidRPr="0042311A">
                        <w:rPr>
                          <w:rFonts w:ascii="Cambria" w:hAnsi="Cambria"/>
                          <w:b/>
                          <w:bCs/>
                          <w:sz w:val="36"/>
                          <w:szCs w:val="36"/>
                          <w:lang w:val="en-IE"/>
                        </w:rPr>
                        <w:t>GENDERACTIONplus</w:t>
                      </w:r>
                      <w:r w:rsidR="00E62383">
                        <w:rPr>
                          <w:rFonts w:ascii="Cambria" w:hAnsi="Cambria"/>
                          <w:b/>
                          <w:bCs/>
                          <w:sz w:val="36"/>
                          <w:szCs w:val="36"/>
                          <w:lang w:val="en-IE"/>
                        </w:rPr>
                        <w:t>2027</w:t>
                      </w:r>
                    </w:p>
                    <w:p w14:paraId="33D559A2" w14:textId="4E2B9985" w:rsidR="00CB3854" w:rsidRPr="00CB3854" w:rsidRDefault="00CB3854" w:rsidP="005F23A2">
                      <w:pPr>
                        <w:pStyle w:val="DocumentSubtitle"/>
                      </w:pPr>
                    </w:p>
                  </w:txbxContent>
                </v:textbox>
              </v:shape>
            </w:pict>
          </mc:Fallback>
        </mc:AlternateContent>
      </w:r>
      <w:r>
        <w:rPr>
          <w:noProof/>
          <w:spacing w:val="-4"/>
        </w:rPr>
        <w:drawing>
          <wp:inline distT="0" distB="0" distL="0" distR="0" wp14:anchorId="36FCB87B" wp14:editId="2D87828F">
            <wp:extent cx="7551420" cy="10680853"/>
            <wp:effectExtent l="0" t="0" r="0" b="6350"/>
            <wp:docPr id="154459160" name="Picture 3" descr="A green background with grey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9160" name="Picture 3" descr="A green background with grey lin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13" cy="10710404"/>
                    </a:xfrm>
                    <a:prstGeom prst="rect">
                      <a:avLst/>
                    </a:prstGeom>
                  </pic:spPr>
                </pic:pic>
              </a:graphicData>
            </a:graphic>
          </wp:inline>
        </w:drawing>
      </w:r>
    </w:p>
    <w:p w14:paraId="3384F035" w14:textId="38249AE8" w:rsidR="0042311A" w:rsidRPr="0042311A" w:rsidRDefault="0042311A" w:rsidP="0042311A">
      <w:pPr>
        <w:pStyle w:val="H3"/>
        <w:jc w:val="center"/>
      </w:pPr>
      <w:r w:rsidRPr="0042311A">
        <w:lastRenderedPageBreak/>
        <w:t>Secondment Opportunity – Project Officer (HEO/SEO Grade)</w:t>
      </w:r>
    </w:p>
    <w:p w14:paraId="2DA1984D" w14:textId="3034B2A1" w:rsidR="0042311A" w:rsidRDefault="0042311A" w:rsidP="0042311A">
      <w:pPr>
        <w:pStyle w:val="H3"/>
        <w:jc w:val="center"/>
      </w:pPr>
      <w:r w:rsidRPr="0042311A">
        <w:t>GENDERACTIONplus</w:t>
      </w:r>
      <w:r w:rsidR="00467329">
        <w:t>2027</w:t>
      </w:r>
    </w:p>
    <w:p w14:paraId="27C7D464" w14:textId="77777777" w:rsidR="0042311A" w:rsidRPr="0042311A" w:rsidRDefault="0042311A" w:rsidP="0042311A">
      <w:pPr>
        <w:pStyle w:val="H3"/>
        <w:jc w:val="center"/>
      </w:pPr>
    </w:p>
    <w:p w14:paraId="2B5C8EDA" w14:textId="77777777"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Expressions of interest are invited from eligible public sector employees in the Education Sector for the position of Project Officer (Senior/Higher Executive Officer) in the Higher Education Authority. </w:t>
      </w:r>
    </w:p>
    <w:p w14:paraId="18E1029C" w14:textId="06D34CCE" w:rsidR="0042311A" w:rsidRPr="00B30325" w:rsidRDefault="0042311A" w:rsidP="0042311A">
      <w:pPr>
        <w:jc w:val="both"/>
        <w:rPr>
          <w:rFonts w:ascii="Calibri" w:hAnsi="Calibri" w:cs="Calibri"/>
          <w:sz w:val="24"/>
          <w:szCs w:val="24"/>
        </w:rPr>
      </w:pPr>
      <w:r w:rsidRPr="0042311A">
        <w:rPr>
          <w:rFonts w:ascii="Calibri" w:hAnsi="Calibri" w:cs="Calibri"/>
          <w:sz w:val="24"/>
          <w:szCs w:val="24"/>
        </w:rPr>
        <w:t xml:space="preserve">The secondment will be for a period </w:t>
      </w:r>
      <w:r w:rsidRPr="00B30325">
        <w:rPr>
          <w:rFonts w:ascii="Calibri" w:hAnsi="Calibri" w:cs="Calibri"/>
          <w:sz w:val="24"/>
          <w:szCs w:val="24"/>
        </w:rPr>
        <w:t xml:space="preserve">of </w:t>
      </w:r>
      <w:r w:rsidR="001F0682" w:rsidRPr="00B30325">
        <w:rPr>
          <w:rFonts w:ascii="Calibri" w:hAnsi="Calibri" w:cs="Calibri"/>
          <w:sz w:val="24"/>
          <w:szCs w:val="24"/>
        </w:rPr>
        <w:t>2</w:t>
      </w:r>
      <w:r w:rsidR="003525BF" w:rsidRPr="00B30325">
        <w:rPr>
          <w:rFonts w:ascii="Calibri" w:hAnsi="Calibri" w:cs="Calibri"/>
          <w:sz w:val="24"/>
          <w:szCs w:val="24"/>
        </w:rPr>
        <w:t>1</w:t>
      </w:r>
      <w:r w:rsidR="001F0682" w:rsidRPr="00B30325">
        <w:rPr>
          <w:rFonts w:ascii="Calibri" w:hAnsi="Calibri" w:cs="Calibri"/>
          <w:sz w:val="24"/>
          <w:szCs w:val="24"/>
        </w:rPr>
        <w:t xml:space="preserve"> </w:t>
      </w:r>
      <w:r w:rsidRPr="00B30325">
        <w:rPr>
          <w:rFonts w:ascii="Calibri" w:hAnsi="Calibri" w:cs="Calibri"/>
          <w:sz w:val="24"/>
          <w:szCs w:val="24"/>
        </w:rPr>
        <w:t>months.  The arrangement will be reviewed at 3 months and at 6 months to ensure it is meeting the expectations of both parties.</w:t>
      </w:r>
    </w:p>
    <w:p w14:paraId="0B2DE41B" w14:textId="77777777" w:rsidR="0042311A" w:rsidRPr="0042311A" w:rsidRDefault="0042311A" w:rsidP="0042311A">
      <w:pPr>
        <w:jc w:val="both"/>
        <w:rPr>
          <w:rFonts w:ascii="Calibri" w:hAnsi="Calibri" w:cs="Calibri"/>
          <w:sz w:val="24"/>
          <w:szCs w:val="24"/>
        </w:rPr>
      </w:pPr>
      <w:r w:rsidRPr="00B30325">
        <w:rPr>
          <w:rFonts w:ascii="Calibri" w:hAnsi="Calibri" w:cs="Calibri"/>
          <w:sz w:val="24"/>
          <w:szCs w:val="24"/>
        </w:rPr>
        <w:t>Expressions of interest are sought from staff currently serving at levels that</w:t>
      </w:r>
      <w:r w:rsidRPr="68F0F52F">
        <w:rPr>
          <w:rFonts w:ascii="Calibri" w:hAnsi="Calibri" w:cs="Calibri"/>
          <w:sz w:val="24"/>
          <w:szCs w:val="24"/>
        </w:rPr>
        <w:t xml:space="preserve"> correspond to the indicative competency levels and salary bands associated with the post of Senior/Higher Executive Officer.  The secondee will remain on the payroll of the parent organisation and all agreed costs associated with the secondment will be the responsibility of the HEA. </w:t>
      </w:r>
    </w:p>
    <w:p w14:paraId="30EEA8AD" w14:textId="3990CF59" w:rsidR="0042311A" w:rsidRDefault="0042311A" w:rsidP="0042311A">
      <w:pPr>
        <w:jc w:val="both"/>
        <w:rPr>
          <w:rFonts w:ascii="Calibri" w:hAnsi="Calibri" w:cs="Calibri"/>
          <w:sz w:val="24"/>
          <w:szCs w:val="24"/>
        </w:rPr>
      </w:pPr>
      <w:r w:rsidRPr="68F0F52F">
        <w:rPr>
          <w:rFonts w:ascii="Calibri" w:hAnsi="Calibri" w:cs="Calibri"/>
          <w:sz w:val="24"/>
          <w:szCs w:val="24"/>
        </w:rPr>
        <w:t xml:space="preserve">Expressions of interest to be submitted to </w:t>
      </w:r>
      <w:hyperlink r:id="rId13">
        <w:r w:rsidR="003842DC" w:rsidRPr="68F0F52F">
          <w:rPr>
            <w:rStyle w:val="Hyperlink"/>
          </w:rPr>
          <w:t>secondment</w:t>
        </w:r>
        <w:r w:rsidR="003842DC" w:rsidRPr="68F0F52F">
          <w:rPr>
            <w:rStyle w:val="Hyperlink"/>
            <w:rFonts w:ascii="Calibri" w:hAnsi="Calibri" w:cs="Calibri"/>
            <w:sz w:val="24"/>
            <w:szCs w:val="24"/>
          </w:rPr>
          <w:t>@hea.ie</w:t>
        </w:r>
      </w:hyperlink>
      <w:r w:rsidRPr="68F0F52F">
        <w:rPr>
          <w:rFonts w:ascii="Calibri" w:hAnsi="Calibri" w:cs="Calibri"/>
          <w:sz w:val="24"/>
          <w:szCs w:val="24"/>
        </w:rPr>
        <w:t xml:space="preserve"> by 5pm on </w:t>
      </w:r>
      <w:r w:rsidRPr="00B30325">
        <w:rPr>
          <w:rFonts w:ascii="Calibri" w:hAnsi="Calibri" w:cs="Calibri"/>
          <w:sz w:val="24"/>
          <w:szCs w:val="24"/>
        </w:rPr>
        <w:t xml:space="preserve">the </w:t>
      </w:r>
      <w:r w:rsidR="00C109B9">
        <w:rPr>
          <w:rFonts w:ascii="Calibri" w:hAnsi="Calibri" w:cs="Calibri"/>
          <w:sz w:val="24"/>
          <w:szCs w:val="24"/>
        </w:rPr>
        <w:t>24th of</w:t>
      </w:r>
      <w:r w:rsidR="008D34E3">
        <w:rPr>
          <w:rFonts w:ascii="Calibri" w:hAnsi="Calibri" w:cs="Calibri"/>
          <w:sz w:val="24"/>
          <w:szCs w:val="24"/>
        </w:rPr>
        <w:t xml:space="preserve"> July </w:t>
      </w:r>
      <w:r w:rsidRPr="00B30325">
        <w:rPr>
          <w:rFonts w:ascii="Calibri" w:hAnsi="Calibri" w:cs="Calibri"/>
          <w:sz w:val="24"/>
          <w:szCs w:val="24"/>
        </w:rPr>
        <w:t>2026. All</w:t>
      </w:r>
      <w:r w:rsidRPr="68F0F52F">
        <w:rPr>
          <w:rFonts w:ascii="Calibri" w:hAnsi="Calibri" w:cs="Calibri"/>
          <w:sz w:val="24"/>
          <w:szCs w:val="24"/>
        </w:rPr>
        <w:t xml:space="preserve"> EOIs should include a current CV and statement outlining how the candidate meets the essential criteria set out in the role profile. Candidates must ensure they have the support of their employer before submitting an expression of interest and should include appropriate contact details for their HR Department in their EOI.</w:t>
      </w:r>
    </w:p>
    <w:p w14:paraId="0394A701" w14:textId="77777777" w:rsidR="0042311A" w:rsidRPr="0042311A" w:rsidRDefault="0042311A" w:rsidP="0042311A">
      <w:pPr>
        <w:jc w:val="both"/>
        <w:rPr>
          <w:rFonts w:ascii="Calibri" w:hAnsi="Calibri" w:cs="Calibri"/>
          <w:sz w:val="24"/>
          <w:szCs w:val="24"/>
        </w:rPr>
      </w:pPr>
    </w:p>
    <w:p w14:paraId="4EC9BDE7" w14:textId="77777777" w:rsidR="0042311A" w:rsidRPr="0042311A" w:rsidRDefault="0042311A" w:rsidP="0042311A">
      <w:pPr>
        <w:pStyle w:val="H3"/>
        <w:jc w:val="both"/>
        <w:rPr>
          <w:sz w:val="24"/>
          <w:szCs w:val="24"/>
        </w:rPr>
      </w:pPr>
      <w:r w:rsidRPr="0042311A">
        <w:rPr>
          <w:sz w:val="24"/>
          <w:szCs w:val="24"/>
        </w:rPr>
        <w:t>Note for Human Resources Officers:</w:t>
      </w:r>
    </w:p>
    <w:p w14:paraId="2C872494" w14:textId="77777777" w:rsidR="0042311A" w:rsidRPr="0042311A" w:rsidRDefault="0042311A" w:rsidP="0042311A">
      <w:pPr>
        <w:jc w:val="both"/>
        <w:rPr>
          <w:rFonts w:ascii="Calibri" w:hAnsi="Calibri" w:cs="Calibri"/>
          <w:sz w:val="24"/>
          <w:szCs w:val="24"/>
        </w:rPr>
      </w:pPr>
      <w:r w:rsidRPr="0042311A">
        <w:rPr>
          <w:rFonts w:ascii="Calibri" w:hAnsi="Calibri" w:cs="Calibri"/>
          <w:sz w:val="24"/>
          <w:szCs w:val="24"/>
        </w:rPr>
        <w:t>Please note that parent organisations will continue to pay participants for the duration of the period of the secondment, and payroll costs will be invoiced quarterly to the HEA.  All other agreed costs associated with the secondment will be the responsibility of the HEA.</w:t>
      </w:r>
    </w:p>
    <w:p w14:paraId="57931D8D" w14:textId="77777777"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All applicants are obliged to seek permission in principle to apply from their respective organisations in advance of submitting any application.   </w:t>
      </w:r>
    </w:p>
    <w:p w14:paraId="41E1979E" w14:textId="754EA261"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If successful in this competition, it is expected that the candidate will be released to take up the position within 4 weeks from notification. </w:t>
      </w:r>
    </w:p>
    <w:p w14:paraId="068269BC" w14:textId="77777777" w:rsidR="0042311A" w:rsidRDefault="0042311A" w:rsidP="0042311A">
      <w:pPr>
        <w:jc w:val="both"/>
        <w:rPr>
          <w:rFonts w:ascii="Calibri" w:hAnsi="Calibri" w:cs="Calibri"/>
          <w:sz w:val="24"/>
          <w:szCs w:val="24"/>
        </w:rPr>
      </w:pPr>
    </w:p>
    <w:p w14:paraId="00B0CB07" w14:textId="77777777" w:rsidR="0042311A" w:rsidRDefault="0042311A" w:rsidP="0042311A">
      <w:pPr>
        <w:jc w:val="both"/>
        <w:rPr>
          <w:rFonts w:ascii="Calibri" w:hAnsi="Calibri" w:cs="Calibri"/>
          <w:sz w:val="24"/>
          <w:szCs w:val="24"/>
        </w:rPr>
      </w:pPr>
    </w:p>
    <w:p w14:paraId="019C1914" w14:textId="77777777" w:rsidR="0042311A" w:rsidRPr="0042311A" w:rsidRDefault="0042311A" w:rsidP="0042311A">
      <w:pPr>
        <w:jc w:val="both"/>
        <w:rPr>
          <w:rFonts w:ascii="Calibri" w:hAnsi="Calibri" w:cs="Calibri"/>
          <w:sz w:val="24"/>
          <w:szCs w:val="24"/>
        </w:rPr>
      </w:pPr>
    </w:p>
    <w:p w14:paraId="541F02E6" w14:textId="77777777" w:rsidR="0042311A" w:rsidRPr="0042311A" w:rsidRDefault="0042311A" w:rsidP="0042311A">
      <w:pPr>
        <w:pStyle w:val="H3"/>
        <w:jc w:val="both"/>
        <w:rPr>
          <w:sz w:val="24"/>
          <w:szCs w:val="24"/>
        </w:rPr>
      </w:pPr>
      <w:r w:rsidRPr="0042311A">
        <w:rPr>
          <w:sz w:val="24"/>
          <w:szCs w:val="24"/>
        </w:rPr>
        <w:lastRenderedPageBreak/>
        <w:t>Background:</w:t>
      </w:r>
    </w:p>
    <w:p w14:paraId="718F2311" w14:textId="5F062393" w:rsidR="0042311A" w:rsidRPr="00B30325" w:rsidRDefault="005F2727" w:rsidP="0042311A">
      <w:pPr>
        <w:jc w:val="both"/>
        <w:rPr>
          <w:rFonts w:ascii="Calibri" w:hAnsi="Calibri" w:cs="Calibri"/>
          <w:sz w:val="24"/>
          <w:szCs w:val="24"/>
        </w:rPr>
      </w:pPr>
      <w:r w:rsidRPr="00B30325">
        <w:rPr>
          <w:rFonts w:ascii="Calibri" w:hAnsi="Calibri" w:cs="Calibri"/>
          <w:sz w:val="24"/>
          <w:szCs w:val="24"/>
        </w:rPr>
        <w:t>The post of GENDERACTIONplus2027 Project Officer</w:t>
      </w:r>
      <w:r w:rsidR="0042311A" w:rsidRPr="00B30325">
        <w:rPr>
          <w:rFonts w:ascii="Calibri" w:hAnsi="Calibri" w:cs="Calibri"/>
          <w:sz w:val="24"/>
          <w:szCs w:val="24"/>
        </w:rPr>
        <w:t xml:space="preserve"> is a temporary specialist role located in the HEA, as part of the GENDERACTIONplus</w:t>
      </w:r>
      <w:r w:rsidR="006E34A2" w:rsidRPr="00B30325">
        <w:rPr>
          <w:rFonts w:ascii="Calibri" w:hAnsi="Calibri" w:cs="Calibri"/>
          <w:sz w:val="24"/>
          <w:szCs w:val="24"/>
        </w:rPr>
        <w:t>2027</w:t>
      </w:r>
      <w:r w:rsidR="0042311A" w:rsidRPr="00B30325">
        <w:rPr>
          <w:rFonts w:ascii="Calibri" w:hAnsi="Calibri" w:cs="Calibri"/>
          <w:sz w:val="24"/>
          <w:szCs w:val="24"/>
        </w:rPr>
        <w:t xml:space="preserve"> project which is funded by Horizon Europe. </w:t>
      </w:r>
    </w:p>
    <w:p w14:paraId="59A2B0E5" w14:textId="76AF95A0" w:rsidR="006E34A2" w:rsidRPr="00B30325" w:rsidRDefault="006E34A2" w:rsidP="006E34A2">
      <w:pPr>
        <w:jc w:val="both"/>
        <w:rPr>
          <w:rFonts w:ascii="Calibri" w:hAnsi="Calibri" w:cs="Calibri"/>
          <w:sz w:val="24"/>
          <w:szCs w:val="24"/>
        </w:rPr>
      </w:pPr>
      <w:r w:rsidRPr="00B30325">
        <w:rPr>
          <w:rFonts w:ascii="Calibri" w:hAnsi="Calibri" w:cs="Calibri"/>
          <w:sz w:val="24"/>
          <w:szCs w:val="24"/>
        </w:rPr>
        <w:t xml:space="preserve">GENDERACTIONplus2027 brings together national authorities, research funders, researchers, and European Research Area stakeholders to help strengthen coordination on inclusive gender equality across Europe. Building on the Horizon Europe project </w:t>
      </w:r>
      <w:proofErr w:type="spellStart"/>
      <w:r w:rsidRPr="00B30325">
        <w:rPr>
          <w:rFonts w:ascii="Calibri" w:hAnsi="Calibri" w:cs="Calibri"/>
          <w:sz w:val="24"/>
          <w:szCs w:val="24"/>
        </w:rPr>
        <w:t>GENDERACTIONplus</w:t>
      </w:r>
      <w:proofErr w:type="spellEnd"/>
      <w:r w:rsidRPr="00B30325">
        <w:rPr>
          <w:rFonts w:ascii="Calibri" w:hAnsi="Calibri" w:cs="Calibri"/>
          <w:sz w:val="24"/>
          <w:szCs w:val="24"/>
        </w:rPr>
        <w:t>, the project focuses on supporting inclusive gender equality across different national and institutional contexts.</w:t>
      </w:r>
    </w:p>
    <w:p w14:paraId="5169357B" w14:textId="77777777" w:rsidR="006E34A2" w:rsidRPr="00B30325" w:rsidRDefault="006E34A2" w:rsidP="006E34A2">
      <w:pPr>
        <w:jc w:val="both"/>
        <w:rPr>
          <w:rFonts w:ascii="Calibri" w:hAnsi="Calibri" w:cs="Calibri"/>
          <w:sz w:val="24"/>
          <w:szCs w:val="24"/>
        </w:rPr>
      </w:pPr>
      <w:r w:rsidRPr="00B30325">
        <w:rPr>
          <w:rFonts w:ascii="Calibri" w:hAnsi="Calibri" w:cs="Calibri"/>
          <w:sz w:val="24"/>
          <w:szCs w:val="24"/>
        </w:rPr>
        <w:t>At the centre of the project is a Community of Practice bringing together national authorities and research and innovation funding organisations. Together with other ERA stakeholders, including the ERA Forum Sub-group on Inclusive Gender Equality, the project will develop practical intersectionality guidelines, a flexible monitoring and evaluation approach on inclusive gender equality plans, an ERA monitoring dashboard, and an open toolkit to support policymakers and research funders across Europe.</w:t>
      </w:r>
    </w:p>
    <w:p w14:paraId="23CBB712" w14:textId="77777777" w:rsidR="006E34A2" w:rsidRPr="00B30325" w:rsidRDefault="006E34A2" w:rsidP="0042311A">
      <w:pPr>
        <w:jc w:val="both"/>
        <w:rPr>
          <w:rFonts w:ascii="Calibri" w:hAnsi="Calibri" w:cs="Calibri"/>
          <w:sz w:val="24"/>
          <w:szCs w:val="24"/>
        </w:rPr>
      </w:pPr>
    </w:p>
    <w:p w14:paraId="77C86DA6" w14:textId="77777777" w:rsidR="0042311A" w:rsidRPr="0042311A" w:rsidRDefault="0042311A" w:rsidP="0042311A">
      <w:pPr>
        <w:jc w:val="both"/>
        <w:rPr>
          <w:rFonts w:ascii="Calibri" w:hAnsi="Calibri" w:cs="Calibri"/>
          <w:sz w:val="24"/>
          <w:szCs w:val="24"/>
        </w:rPr>
      </w:pPr>
    </w:p>
    <w:p w14:paraId="782F1F84" w14:textId="77777777" w:rsidR="0042311A" w:rsidRPr="0042311A" w:rsidRDefault="0042311A" w:rsidP="0042311A">
      <w:pPr>
        <w:pStyle w:val="H3"/>
        <w:jc w:val="both"/>
        <w:rPr>
          <w:sz w:val="24"/>
          <w:szCs w:val="24"/>
        </w:rPr>
      </w:pPr>
      <w:r w:rsidRPr="0042311A">
        <w:rPr>
          <w:sz w:val="24"/>
          <w:szCs w:val="24"/>
        </w:rPr>
        <w:t>Role Profile:</w:t>
      </w:r>
    </w:p>
    <w:p w14:paraId="42D9059C" w14:textId="717CC6F0"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Postholder will report to a Senior Manager (or equivalent) in </w:t>
      </w:r>
      <w:r w:rsidR="00E54B65">
        <w:rPr>
          <w:rFonts w:ascii="Calibri" w:hAnsi="Calibri" w:cs="Calibri"/>
          <w:sz w:val="24"/>
          <w:szCs w:val="24"/>
        </w:rPr>
        <w:t xml:space="preserve">the </w:t>
      </w:r>
      <w:r w:rsidRPr="0042311A">
        <w:rPr>
          <w:rFonts w:ascii="Calibri" w:hAnsi="Calibri" w:cs="Calibri"/>
          <w:sz w:val="24"/>
          <w:szCs w:val="24"/>
        </w:rPr>
        <w:t xml:space="preserve">Centre of Excellence for Equality, Diversity, and Inclusion and will be responsible for a wide range of activities including: </w:t>
      </w:r>
    </w:p>
    <w:p w14:paraId="1AB918DA" w14:textId="602DCEF4" w:rsidR="0042311A" w:rsidRPr="0042311A" w:rsidRDefault="0042311A"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Coordinating and managing the HEA’s work package tasks and deliverables for GENDERACTIONplus</w:t>
      </w:r>
      <w:r w:rsidR="00467329">
        <w:rPr>
          <w:rFonts w:ascii="Calibri" w:hAnsi="Calibri" w:cs="Calibri"/>
          <w:sz w:val="24"/>
          <w:szCs w:val="24"/>
        </w:rPr>
        <w:t>2027</w:t>
      </w:r>
      <w:r w:rsidRPr="0042311A">
        <w:rPr>
          <w:rFonts w:ascii="Calibri" w:hAnsi="Calibri" w:cs="Calibri"/>
          <w:sz w:val="24"/>
          <w:szCs w:val="24"/>
        </w:rPr>
        <w:t xml:space="preserve">, </w:t>
      </w:r>
      <w:r w:rsidRPr="0042311A">
        <w:rPr>
          <w:rFonts w:ascii="Calibri" w:eastAsia="Times New Roman" w:hAnsi="Calibri" w:cs="Calibri"/>
          <w:color w:val="000000"/>
          <w:sz w:val="24"/>
          <w:szCs w:val="24"/>
        </w:rPr>
        <w:t>with active support from the Work Package Leader.</w:t>
      </w:r>
    </w:p>
    <w:p w14:paraId="49FB1B3E" w14:textId="77777777" w:rsidR="0042311A" w:rsidRPr="0042311A" w:rsidRDefault="0042311A" w:rsidP="0042311A">
      <w:pPr>
        <w:pStyle w:val="ListParagraph"/>
        <w:numPr>
          <w:ilvl w:val="0"/>
          <w:numId w:val="5"/>
        </w:numPr>
        <w:spacing w:after="0" w:line="240" w:lineRule="auto"/>
        <w:jc w:val="both"/>
        <w:rPr>
          <w:rFonts w:ascii="Calibri" w:eastAsia="Times New Roman" w:hAnsi="Calibri" w:cs="Calibri"/>
          <w:color w:val="000000"/>
          <w:sz w:val="24"/>
          <w:szCs w:val="24"/>
        </w:rPr>
      </w:pPr>
      <w:r w:rsidRPr="0042311A">
        <w:rPr>
          <w:rFonts w:ascii="Calibri" w:eastAsia="Times New Roman" w:hAnsi="Calibri" w:cs="Calibri"/>
          <w:color w:val="000000"/>
          <w:sz w:val="24"/>
          <w:szCs w:val="24"/>
        </w:rPr>
        <w:t>Leading on research and report writing to contribute to the work package deliverables.</w:t>
      </w:r>
    </w:p>
    <w:p w14:paraId="4150EE45" w14:textId="77777777" w:rsidR="0042311A" w:rsidRDefault="0042311A"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Coordinating and leading the analysis and writing of reports on relevant developments and HEI progress in gender equality policy at national and international level.</w:t>
      </w:r>
    </w:p>
    <w:p w14:paraId="3AEA47ED" w14:textId="416D5A0E" w:rsidR="00C759CA" w:rsidRPr="0042311A" w:rsidRDefault="00C759CA" w:rsidP="0042311A">
      <w:pPr>
        <w:pStyle w:val="ListParagraph"/>
        <w:numPr>
          <w:ilvl w:val="0"/>
          <w:numId w:val="5"/>
        </w:numPr>
        <w:spacing w:after="0" w:line="240" w:lineRule="auto"/>
        <w:jc w:val="both"/>
        <w:rPr>
          <w:rFonts w:ascii="Calibri" w:hAnsi="Calibri" w:cs="Calibri"/>
          <w:sz w:val="24"/>
          <w:szCs w:val="24"/>
        </w:rPr>
      </w:pPr>
      <w:r>
        <w:rPr>
          <w:rFonts w:ascii="Calibri" w:hAnsi="Calibri" w:cs="Calibri"/>
          <w:sz w:val="24"/>
          <w:szCs w:val="24"/>
        </w:rPr>
        <w:t>Attending events and meetings relevant to the GENDERACTIONplus2027 project, as identified by the HEA.</w:t>
      </w:r>
    </w:p>
    <w:p w14:paraId="58D19140" w14:textId="77777777" w:rsidR="0042311A" w:rsidRPr="0042311A" w:rsidRDefault="0042311A"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Ensuring that work package milestones and deliverables are met in accordance with project timelines.</w:t>
      </w:r>
    </w:p>
    <w:p w14:paraId="7ABE2953" w14:textId="77777777" w:rsidR="0042311A" w:rsidRPr="0042311A" w:rsidRDefault="0042311A"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 xml:space="preserve">Liaising and communicating effectively with stakeholders, including the project coordinators, project partners, HEA stakeholders and higher education institutions. </w:t>
      </w:r>
    </w:p>
    <w:p w14:paraId="6C4456A0" w14:textId="77777777" w:rsidR="0042311A" w:rsidRPr="0042311A" w:rsidRDefault="0042311A"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Supporting meetings of relevant project partners and stakeholders.</w:t>
      </w:r>
    </w:p>
    <w:p w14:paraId="14BC3389" w14:textId="021D1A26" w:rsidR="0042311A" w:rsidRPr="0042311A" w:rsidRDefault="0042311A"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Ensur</w:t>
      </w:r>
      <w:r w:rsidR="00E54B65">
        <w:rPr>
          <w:rFonts w:ascii="Calibri" w:hAnsi="Calibri" w:cs="Calibri"/>
          <w:sz w:val="24"/>
          <w:szCs w:val="24"/>
        </w:rPr>
        <w:t>ing</w:t>
      </w:r>
      <w:r w:rsidRPr="0042311A">
        <w:rPr>
          <w:rFonts w:ascii="Calibri" w:hAnsi="Calibri" w:cs="Calibri"/>
          <w:sz w:val="24"/>
          <w:szCs w:val="24"/>
        </w:rPr>
        <w:t xml:space="preserve"> funding agency requirements are adhered to on all deliverables etc.</w:t>
      </w:r>
    </w:p>
    <w:p w14:paraId="1311C88B" w14:textId="6B8A71FE" w:rsidR="0042311A" w:rsidRPr="0042311A" w:rsidRDefault="0042311A"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 xml:space="preserve">Overseeing the financial management of the project budgets and </w:t>
      </w:r>
      <w:r w:rsidR="00E54B65" w:rsidRPr="0042311A">
        <w:rPr>
          <w:rFonts w:ascii="Calibri" w:hAnsi="Calibri" w:cs="Calibri"/>
          <w:sz w:val="24"/>
          <w:szCs w:val="24"/>
        </w:rPr>
        <w:t>contribut</w:t>
      </w:r>
      <w:r w:rsidR="00E54B65">
        <w:rPr>
          <w:rFonts w:ascii="Calibri" w:hAnsi="Calibri" w:cs="Calibri"/>
          <w:sz w:val="24"/>
          <w:szCs w:val="24"/>
        </w:rPr>
        <w:t>ing</w:t>
      </w:r>
      <w:r w:rsidR="00E54B65" w:rsidRPr="0042311A">
        <w:rPr>
          <w:rFonts w:ascii="Calibri" w:hAnsi="Calibri" w:cs="Calibri"/>
          <w:sz w:val="24"/>
          <w:szCs w:val="24"/>
        </w:rPr>
        <w:t xml:space="preserve"> </w:t>
      </w:r>
      <w:r w:rsidRPr="0042311A">
        <w:rPr>
          <w:rFonts w:ascii="Calibri" w:hAnsi="Calibri" w:cs="Calibri"/>
          <w:sz w:val="24"/>
          <w:szCs w:val="24"/>
        </w:rPr>
        <w:t>to financial reporting.</w:t>
      </w:r>
    </w:p>
    <w:p w14:paraId="2C4731B2" w14:textId="0CB19BD1" w:rsidR="0042311A" w:rsidRPr="0042311A" w:rsidRDefault="00E54B65"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Ensur</w:t>
      </w:r>
      <w:r>
        <w:rPr>
          <w:rFonts w:ascii="Calibri" w:hAnsi="Calibri" w:cs="Calibri"/>
          <w:sz w:val="24"/>
          <w:szCs w:val="24"/>
        </w:rPr>
        <w:t>ing</w:t>
      </w:r>
      <w:r w:rsidRPr="0042311A">
        <w:rPr>
          <w:rFonts w:ascii="Calibri" w:hAnsi="Calibri" w:cs="Calibri"/>
          <w:sz w:val="24"/>
          <w:szCs w:val="24"/>
        </w:rPr>
        <w:t xml:space="preserve"> </w:t>
      </w:r>
      <w:r w:rsidR="0042311A" w:rsidRPr="0042311A">
        <w:rPr>
          <w:rFonts w:ascii="Calibri" w:hAnsi="Calibri" w:cs="Calibri"/>
          <w:sz w:val="24"/>
          <w:szCs w:val="24"/>
        </w:rPr>
        <w:t>appropriate documentation is in place to satisfy funding agency audit requirements.</w:t>
      </w:r>
    </w:p>
    <w:p w14:paraId="424A5228" w14:textId="77777777" w:rsidR="0042311A" w:rsidRPr="0042311A" w:rsidRDefault="0042311A" w:rsidP="0042311A">
      <w:pPr>
        <w:pStyle w:val="ListParagraph"/>
        <w:numPr>
          <w:ilvl w:val="0"/>
          <w:numId w:val="5"/>
        </w:numPr>
        <w:spacing w:after="0" w:line="240" w:lineRule="auto"/>
        <w:jc w:val="both"/>
        <w:rPr>
          <w:rFonts w:ascii="Calibri" w:hAnsi="Calibri" w:cs="Calibri"/>
          <w:sz w:val="24"/>
          <w:szCs w:val="24"/>
        </w:rPr>
      </w:pPr>
      <w:r w:rsidRPr="0042311A">
        <w:rPr>
          <w:rFonts w:ascii="Calibri" w:hAnsi="Calibri" w:cs="Calibri"/>
          <w:sz w:val="24"/>
          <w:szCs w:val="24"/>
        </w:rPr>
        <w:t xml:space="preserve">Any other duties assigned by the Senior Manager, Head of International, Communications and EDI, and CEO. </w:t>
      </w:r>
    </w:p>
    <w:p w14:paraId="383E8FDD" w14:textId="77777777" w:rsidR="0042311A" w:rsidRPr="0042311A" w:rsidRDefault="0042311A" w:rsidP="0042311A">
      <w:pPr>
        <w:jc w:val="both"/>
        <w:rPr>
          <w:rFonts w:ascii="Calibri" w:hAnsi="Calibri" w:cs="Calibri"/>
          <w:sz w:val="24"/>
          <w:szCs w:val="24"/>
        </w:rPr>
      </w:pPr>
    </w:p>
    <w:p w14:paraId="426073ED" w14:textId="77777777" w:rsidR="00994A04" w:rsidRDefault="00994A04" w:rsidP="0042311A">
      <w:pPr>
        <w:pStyle w:val="H3"/>
        <w:jc w:val="both"/>
        <w:rPr>
          <w:sz w:val="24"/>
          <w:szCs w:val="24"/>
        </w:rPr>
      </w:pPr>
    </w:p>
    <w:p w14:paraId="4A73CE60" w14:textId="77777777" w:rsidR="00994A04" w:rsidRDefault="00994A04" w:rsidP="0042311A">
      <w:pPr>
        <w:pStyle w:val="H3"/>
        <w:jc w:val="both"/>
        <w:rPr>
          <w:sz w:val="24"/>
          <w:szCs w:val="24"/>
        </w:rPr>
      </w:pPr>
    </w:p>
    <w:p w14:paraId="24B88B00" w14:textId="77777777" w:rsidR="00994A04" w:rsidRDefault="00994A04" w:rsidP="0042311A">
      <w:pPr>
        <w:pStyle w:val="H3"/>
        <w:jc w:val="both"/>
        <w:rPr>
          <w:sz w:val="24"/>
          <w:szCs w:val="24"/>
        </w:rPr>
      </w:pPr>
    </w:p>
    <w:p w14:paraId="5321E820" w14:textId="57C11111" w:rsidR="0042311A" w:rsidRPr="0042311A" w:rsidRDefault="0042311A" w:rsidP="0042311A">
      <w:pPr>
        <w:pStyle w:val="H3"/>
        <w:jc w:val="both"/>
        <w:rPr>
          <w:sz w:val="24"/>
          <w:szCs w:val="24"/>
        </w:rPr>
      </w:pPr>
      <w:r w:rsidRPr="0042311A">
        <w:rPr>
          <w:sz w:val="24"/>
          <w:szCs w:val="24"/>
        </w:rPr>
        <w:t>Eligibility:</w:t>
      </w:r>
    </w:p>
    <w:p w14:paraId="56D30178" w14:textId="47EF4136" w:rsidR="0042311A" w:rsidRPr="0042311A" w:rsidRDefault="0042311A" w:rsidP="0042311A">
      <w:pPr>
        <w:jc w:val="both"/>
        <w:rPr>
          <w:rFonts w:ascii="Calibri" w:hAnsi="Calibri" w:cs="Calibri"/>
          <w:sz w:val="24"/>
          <w:szCs w:val="24"/>
        </w:rPr>
      </w:pPr>
      <w:r w:rsidRPr="68F0F52F">
        <w:rPr>
          <w:rFonts w:ascii="Calibri" w:hAnsi="Calibri" w:cs="Calibri"/>
          <w:sz w:val="24"/>
          <w:szCs w:val="24"/>
        </w:rPr>
        <w:t xml:space="preserve">Candidates </w:t>
      </w:r>
      <w:r w:rsidRPr="00B30325">
        <w:rPr>
          <w:rFonts w:ascii="Calibri" w:hAnsi="Calibri" w:cs="Calibri"/>
          <w:sz w:val="24"/>
          <w:szCs w:val="24"/>
        </w:rPr>
        <w:t xml:space="preserve">must, on </w:t>
      </w:r>
      <w:r w:rsidR="008D34E3">
        <w:rPr>
          <w:rFonts w:ascii="Calibri" w:hAnsi="Calibri" w:cs="Calibri"/>
          <w:sz w:val="24"/>
          <w:szCs w:val="24"/>
        </w:rPr>
        <w:t>24th</w:t>
      </w:r>
      <w:r w:rsidR="00254589">
        <w:rPr>
          <w:rFonts w:ascii="Calibri" w:hAnsi="Calibri" w:cs="Calibri"/>
          <w:sz w:val="24"/>
          <w:szCs w:val="24"/>
        </w:rPr>
        <w:t xml:space="preserve"> </w:t>
      </w:r>
      <w:r w:rsidR="6A803C91" w:rsidRPr="00B30325">
        <w:rPr>
          <w:rFonts w:ascii="Calibri" w:hAnsi="Calibri" w:cs="Calibri"/>
          <w:sz w:val="24"/>
          <w:szCs w:val="24"/>
        </w:rPr>
        <w:t>July</w:t>
      </w:r>
      <w:r w:rsidRPr="00B30325">
        <w:rPr>
          <w:rFonts w:ascii="Calibri" w:hAnsi="Calibri" w:cs="Calibri"/>
          <w:sz w:val="24"/>
          <w:szCs w:val="24"/>
        </w:rPr>
        <w:t xml:space="preserve"> 2026:</w:t>
      </w:r>
    </w:p>
    <w:p w14:paraId="77EC3D5F" w14:textId="77777777" w:rsidR="0042311A" w:rsidRPr="0042311A" w:rsidRDefault="0042311A" w:rsidP="0042311A">
      <w:pPr>
        <w:pStyle w:val="ListParagraph"/>
        <w:numPr>
          <w:ilvl w:val="0"/>
          <w:numId w:val="3"/>
        </w:numPr>
        <w:jc w:val="both"/>
        <w:rPr>
          <w:rFonts w:ascii="Calibri" w:hAnsi="Calibri" w:cs="Calibri"/>
          <w:sz w:val="24"/>
          <w:szCs w:val="24"/>
        </w:rPr>
      </w:pPr>
      <w:r w:rsidRPr="0042311A">
        <w:rPr>
          <w:rFonts w:ascii="Calibri" w:hAnsi="Calibri" w:cs="Calibri"/>
          <w:sz w:val="24"/>
          <w:szCs w:val="24"/>
        </w:rPr>
        <w:t>Be already serving in the public service in a post that approximately corresponds to the competency level and within the indicative range of the salary band associated with the grade of SEO/HEO.</w:t>
      </w:r>
    </w:p>
    <w:p w14:paraId="3CFB4B1D" w14:textId="68B2E772" w:rsidR="0042311A" w:rsidRPr="0042311A" w:rsidRDefault="0042311A" w:rsidP="0042311A">
      <w:pPr>
        <w:pStyle w:val="ListParagraph"/>
        <w:numPr>
          <w:ilvl w:val="0"/>
          <w:numId w:val="3"/>
        </w:numPr>
        <w:jc w:val="both"/>
        <w:rPr>
          <w:rFonts w:ascii="Calibri" w:hAnsi="Calibri" w:cs="Calibri"/>
          <w:sz w:val="24"/>
          <w:szCs w:val="24"/>
        </w:rPr>
      </w:pPr>
      <w:r w:rsidRPr="0042311A">
        <w:rPr>
          <w:rFonts w:ascii="Calibri" w:hAnsi="Calibri" w:cs="Calibri"/>
          <w:sz w:val="24"/>
          <w:szCs w:val="24"/>
        </w:rPr>
        <w:t xml:space="preserve">Have satisfactorily completed probation in their current </w:t>
      </w:r>
      <w:r w:rsidR="005F2727" w:rsidRPr="0042311A">
        <w:rPr>
          <w:rFonts w:ascii="Calibri" w:hAnsi="Calibri" w:cs="Calibri"/>
          <w:sz w:val="24"/>
          <w:szCs w:val="24"/>
        </w:rPr>
        <w:t>role or</w:t>
      </w:r>
      <w:r w:rsidRPr="0042311A">
        <w:rPr>
          <w:rFonts w:ascii="Calibri" w:hAnsi="Calibri" w:cs="Calibri"/>
          <w:sz w:val="24"/>
          <w:szCs w:val="24"/>
        </w:rPr>
        <w:t xml:space="preserve"> have obtained a satisfactory rating in their organisation’s performance management system for the year 202</w:t>
      </w:r>
      <w:r w:rsidR="00487DC7">
        <w:rPr>
          <w:rFonts w:ascii="Calibri" w:hAnsi="Calibri" w:cs="Calibri"/>
          <w:sz w:val="24"/>
          <w:szCs w:val="24"/>
        </w:rPr>
        <w:t>5</w:t>
      </w:r>
      <w:r w:rsidRPr="0042311A">
        <w:rPr>
          <w:rFonts w:ascii="Calibri" w:hAnsi="Calibri" w:cs="Calibri"/>
          <w:sz w:val="24"/>
          <w:szCs w:val="24"/>
        </w:rPr>
        <w:t xml:space="preserve"> and be suitable from the point of view or health, with </w:t>
      </w:r>
      <w:proofErr w:type="gramStart"/>
      <w:r w:rsidRPr="0042311A">
        <w:rPr>
          <w:rFonts w:ascii="Calibri" w:hAnsi="Calibri" w:cs="Calibri"/>
          <w:sz w:val="24"/>
          <w:szCs w:val="24"/>
        </w:rPr>
        <w:t>particular reference</w:t>
      </w:r>
      <w:proofErr w:type="gramEnd"/>
      <w:r w:rsidRPr="0042311A">
        <w:rPr>
          <w:rFonts w:ascii="Calibri" w:hAnsi="Calibri" w:cs="Calibri"/>
          <w:sz w:val="24"/>
          <w:szCs w:val="24"/>
        </w:rPr>
        <w:t xml:space="preserve"> to sick leave Circular 05/2018 and satisfactory attendance. </w:t>
      </w:r>
    </w:p>
    <w:p w14:paraId="0F7D7D11" w14:textId="77777777" w:rsidR="0042311A" w:rsidRPr="0042311A" w:rsidRDefault="0042311A" w:rsidP="0042311A">
      <w:pPr>
        <w:pStyle w:val="ListParagraph"/>
        <w:numPr>
          <w:ilvl w:val="0"/>
          <w:numId w:val="3"/>
        </w:numPr>
        <w:jc w:val="both"/>
        <w:rPr>
          <w:rFonts w:ascii="Calibri" w:hAnsi="Calibri" w:cs="Calibri"/>
          <w:sz w:val="24"/>
          <w:szCs w:val="24"/>
        </w:rPr>
      </w:pPr>
      <w:r w:rsidRPr="0042311A">
        <w:rPr>
          <w:rFonts w:ascii="Calibri" w:hAnsi="Calibri" w:cs="Calibri"/>
          <w:sz w:val="24"/>
          <w:szCs w:val="24"/>
        </w:rPr>
        <w:t>Possess the necessary experience, skills and competencies required to perform the role and be remunerated approximately within the range of the salary band associated with the post being applied for.</w:t>
      </w:r>
    </w:p>
    <w:p w14:paraId="5C33AD5F" w14:textId="77777777" w:rsidR="0042311A" w:rsidRPr="0042311A" w:rsidRDefault="0042311A" w:rsidP="0042311A">
      <w:pPr>
        <w:pStyle w:val="ListParagraph"/>
        <w:numPr>
          <w:ilvl w:val="0"/>
          <w:numId w:val="3"/>
        </w:numPr>
        <w:jc w:val="both"/>
        <w:rPr>
          <w:rFonts w:ascii="Calibri" w:hAnsi="Calibri" w:cs="Calibri"/>
          <w:sz w:val="24"/>
          <w:szCs w:val="24"/>
        </w:rPr>
      </w:pPr>
      <w:r w:rsidRPr="0042311A">
        <w:rPr>
          <w:rFonts w:ascii="Calibri" w:hAnsi="Calibri" w:cs="Calibri"/>
          <w:sz w:val="24"/>
          <w:szCs w:val="24"/>
        </w:rPr>
        <w:t xml:space="preserve">Have pre-approval for the application by their organisation’s HR Division. </w:t>
      </w:r>
    </w:p>
    <w:p w14:paraId="245EBBA3" w14:textId="5C12746C" w:rsidR="0042311A" w:rsidRDefault="0042311A" w:rsidP="00487DC7">
      <w:pPr>
        <w:pStyle w:val="ListParagraph"/>
        <w:numPr>
          <w:ilvl w:val="0"/>
          <w:numId w:val="3"/>
        </w:numPr>
        <w:jc w:val="both"/>
        <w:rPr>
          <w:rFonts w:ascii="Calibri" w:hAnsi="Calibri" w:cs="Calibri"/>
          <w:sz w:val="24"/>
          <w:szCs w:val="24"/>
        </w:rPr>
      </w:pPr>
      <w:r w:rsidRPr="0042311A">
        <w:rPr>
          <w:rFonts w:ascii="Calibri" w:hAnsi="Calibri" w:cs="Calibri"/>
          <w:sz w:val="24"/>
          <w:szCs w:val="24"/>
        </w:rPr>
        <w:t xml:space="preserve">Offers will be dependent on satisfactory references from the releasing line manager confirming satisfactory conduct and levels of absence/sick leave. </w:t>
      </w:r>
    </w:p>
    <w:p w14:paraId="3DD8D81F" w14:textId="77777777" w:rsidR="00487DC7" w:rsidRPr="00487DC7" w:rsidRDefault="00487DC7" w:rsidP="00487DC7">
      <w:pPr>
        <w:pStyle w:val="ListParagraph"/>
        <w:jc w:val="both"/>
        <w:rPr>
          <w:rFonts w:ascii="Calibri" w:hAnsi="Calibri" w:cs="Calibri"/>
          <w:sz w:val="24"/>
          <w:szCs w:val="24"/>
        </w:rPr>
      </w:pPr>
    </w:p>
    <w:p w14:paraId="61513048" w14:textId="77777777" w:rsidR="0042311A" w:rsidRPr="0042311A" w:rsidRDefault="0042311A" w:rsidP="0042311A">
      <w:pPr>
        <w:pStyle w:val="H3"/>
        <w:jc w:val="both"/>
        <w:rPr>
          <w:sz w:val="24"/>
          <w:szCs w:val="24"/>
        </w:rPr>
      </w:pPr>
      <w:r w:rsidRPr="0042311A">
        <w:rPr>
          <w:sz w:val="24"/>
          <w:szCs w:val="24"/>
        </w:rPr>
        <w:t>Essential Skills and Competencies:</w:t>
      </w:r>
    </w:p>
    <w:p w14:paraId="02B632B8" w14:textId="77777777" w:rsidR="0042311A" w:rsidRPr="0042311A" w:rsidRDefault="0042311A" w:rsidP="0042311A">
      <w:pPr>
        <w:pStyle w:val="EmphasisPullQuote"/>
        <w:rPr>
          <w:sz w:val="24"/>
          <w:szCs w:val="24"/>
        </w:rPr>
      </w:pPr>
      <w:r w:rsidRPr="0042311A">
        <w:rPr>
          <w:sz w:val="24"/>
          <w:szCs w:val="24"/>
        </w:rPr>
        <w:t>Essential</w:t>
      </w:r>
    </w:p>
    <w:p w14:paraId="22C47A49" w14:textId="77777777" w:rsidR="0042311A" w:rsidRPr="0042311A" w:rsidRDefault="0042311A" w:rsidP="0042311A">
      <w:pPr>
        <w:numPr>
          <w:ilvl w:val="0"/>
          <w:numId w:val="4"/>
        </w:numPr>
        <w:spacing w:after="0" w:line="276" w:lineRule="auto"/>
        <w:jc w:val="both"/>
        <w:rPr>
          <w:rFonts w:ascii="Calibri" w:hAnsi="Calibri" w:cs="Calibri"/>
          <w:sz w:val="24"/>
          <w:szCs w:val="24"/>
        </w:rPr>
      </w:pPr>
      <w:r w:rsidRPr="0042311A">
        <w:rPr>
          <w:rFonts w:ascii="Calibri" w:hAnsi="Calibri" w:cs="Calibri"/>
          <w:sz w:val="24"/>
          <w:szCs w:val="24"/>
        </w:rPr>
        <w:t xml:space="preserve">NQF Level 8 qualification or higher in a relevant discipline area.  </w:t>
      </w:r>
    </w:p>
    <w:p w14:paraId="7B27839A" w14:textId="77777777" w:rsidR="00487DC7" w:rsidRDefault="0042311A" w:rsidP="00487DC7">
      <w:pPr>
        <w:pStyle w:val="ListParagraph"/>
        <w:numPr>
          <w:ilvl w:val="0"/>
          <w:numId w:val="4"/>
        </w:numPr>
        <w:spacing w:after="0" w:line="240" w:lineRule="auto"/>
        <w:jc w:val="both"/>
        <w:rPr>
          <w:rFonts w:ascii="Calibri" w:hAnsi="Calibri" w:cs="Calibri"/>
          <w:sz w:val="24"/>
          <w:szCs w:val="24"/>
        </w:rPr>
      </w:pPr>
      <w:r w:rsidRPr="0042311A">
        <w:rPr>
          <w:rFonts w:ascii="Calibri" w:hAnsi="Calibri" w:cs="Calibri"/>
          <w:sz w:val="24"/>
          <w:szCs w:val="24"/>
        </w:rPr>
        <w:t xml:space="preserve">Minimum of 18 months relevant management experience with excellent analytical and problem-solving skills, capable of providing strategic input to programme planning and implementation. </w:t>
      </w:r>
    </w:p>
    <w:p w14:paraId="560110B1" w14:textId="50EF4431" w:rsidR="00487DC7" w:rsidRPr="00487DC7" w:rsidRDefault="00487DC7" w:rsidP="00487DC7">
      <w:pPr>
        <w:pStyle w:val="ListParagraph"/>
        <w:numPr>
          <w:ilvl w:val="0"/>
          <w:numId w:val="4"/>
        </w:numPr>
        <w:spacing w:after="0" w:line="240" w:lineRule="auto"/>
        <w:jc w:val="both"/>
        <w:rPr>
          <w:rFonts w:ascii="Calibri" w:hAnsi="Calibri" w:cs="Calibri"/>
          <w:sz w:val="24"/>
          <w:szCs w:val="24"/>
        </w:rPr>
      </w:pPr>
      <w:r w:rsidRPr="00487DC7">
        <w:rPr>
          <w:rFonts w:eastAsia="Times New Roman"/>
          <w:color w:val="000000"/>
        </w:rPr>
        <w:t xml:space="preserve">Knowledge of equality, diversity and inclusion policy and practice in the Higher Education sector, particularly </w:t>
      </w:r>
      <w:proofErr w:type="gramStart"/>
      <w:r w:rsidRPr="00487DC7">
        <w:rPr>
          <w:rFonts w:eastAsia="Times New Roman"/>
          <w:color w:val="000000"/>
        </w:rPr>
        <w:t>in the area of</w:t>
      </w:r>
      <w:proofErr w:type="gramEnd"/>
      <w:r w:rsidRPr="00487DC7">
        <w:rPr>
          <w:rFonts w:eastAsia="Times New Roman"/>
          <w:color w:val="000000"/>
        </w:rPr>
        <w:t xml:space="preserve"> gender equality policy, gender equality plans, monitoring and evaluation (or the ability to upskill quickly in this area)</w:t>
      </w:r>
    </w:p>
    <w:p w14:paraId="06932F60" w14:textId="5C7AA22A" w:rsidR="00487DC7" w:rsidRPr="00487DC7" w:rsidRDefault="00487DC7" w:rsidP="00487DC7">
      <w:pPr>
        <w:pStyle w:val="ListParagraph"/>
        <w:numPr>
          <w:ilvl w:val="0"/>
          <w:numId w:val="4"/>
        </w:numPr>
        <w:spacing w:after="0" w:line="240" w:lineRule="auto"/>
        <w:jc w:val="both"/>
        <w:rPr>
          <w:rFonts w:ascii="Calibri" w:hAnsi="Calibri" w:cs="Calibri"/>
          <w:sz w:val="24"/>
          <w:szCs w:val="24"/>
        </w:rPr>
      </w:pPr>
      <w:r w:rsidRPr="00487DC7">
        <w:rPr>
          <w:rFonts w:eastAsia="Times New Roman"/>
          <w:color w:val="000000"/>
        </w:rPr>
        <w:t xml:space="preserve">Excellent written and verbal communication skills including strong report writing and presentation skills, particularly to international audiences. </w:t>
      </w:r>
    </w:p>
    <w:p w14:paraId="46E94533" w14:textId="168495EB" w:rsidR="00487DC7" w:rsidRPr="00487DC7" w:rsidRDefault="00487DC7" w:rsidP="00487DC7">
      <w:pPr>
        <w:pStyle w:val="ListParagraph"/>
        <w:numPr>
          <w:ilvl w:val="0"/>
          <w:numId w:val="4"/>
        </w:numPr>
        <w:spacing w:after="0" w:line="240" w:lineRule="auto"/>
        <w:jc w:val="both"/>
        <w:rPr>
          <w:rFonts w:ascii="Calibri" w:hAnsi="Calibri" w:cs="Calibri"/>
          <w:sz w:val="24"/>
          <w:szCs w:val="24"/>
        </w:rPr>
      </w:pPr>
      <w:r w:rsidRPr="00487DC7">
        <w:rPr>
          <w:rFonts w:eastAsia="Times New Roman"/>
          <w:color w:val="000000"/>
        </w:rPr>
        <w:t xml:space="preserve">Experience of working collaboratively and cross functionally with multiple internal and external stakeholders. </w:t>
      </w:r>
    </w:p>
    <w:p w14:paraId="6102FA3B" w14:textId="77777777" w:rsidR="00487DC7" w:rsidRPr="00487DC7" w:rsidRDefault="00487DC7" w:rsidP="00487DC7">
      <w:pPr>
        <w:pStyle w:val="ListParagraph"/>
        <w:numPr>
          <w:ilvl w:val="0"/>
          <w:numId w:val="4"/>
        </w:numPr>
        <w:spacing w:after="0" w:line="240" w:lineRule="auto"/>
        <w:jc w:val="both"/>
        <w:rPr>
          <w:rFonts w:ascii="Calibri" w:hAnsi="Calibri" w:cs="Calibri"/>
          <w:sz w:val="24"/>
          <w:szCs w:val="24"/>
        </w:rPr>
      </w:pPr>
      <w:r w:rsidRPr="00487DC7">
        <w:rPr>
          <w:rFonts w:eastAsia="Times New Roman"/>
          <w:color w:val="000000"/>
        </w:rPr>
        <w:t>Relevant management experience with excellent analytical and problem-solving skills, capable of providing strategic input to programme planning and implementation.</w:t>
      </w:r>
    </w:p>
    <w:p w14:paraId="482DAE2C" w14:textId="77777777" w:rsidR="00487DC7" w:rsidRPr="00487DC7" w:rsidRDefault="00487DC7" w:rsidP="00487DC7">
      <w:pPr>
        <w:pStyle w:val="ListParagraph"/>
        <w:numPr>
          <w:ilvl w:val="0"/>
          <w:numId w:val="4"/>
        </w:numPr>
        <w:spacing w:after="0" w:line="240" w:lineRule="auto"/>
        <w:jc w:val="both"/>
        <w:rPr>
          <w:rFonts w:ascii="Calibri" w:hAnsi="Calibri" w:cs="Calibri"/>
          <w:sz w:val="24"/>
          <w:szCs w:val="24"/>
        </w:rPr>
      </w:pPr>
      <w:r w:rsidRPr="00487DC7">
        <w:rPr>
          <w:rFonts w:eastAsia="Times New Roman"/>
          <w:color w:val="000000"/>
        </w:rPr>
        <w:t>Excellent interpersonal and facilitation skills with a track record of building collaborative relationships.</w:t>
      </w:r>
    </w:p>
    <w:p w14:paraId="32B0798E" w14:textId="6E8E66F5" w:rsidR="00487DC7" w:rsidRPr="00E54B65" w:rsidRDefault="00487DC7" w:rsidP="00E54B65">
      <w:pPr>
        <w:pStyle w:val="ListParagraph"/>
        <w:numPr>
          <w:ilvl w:val="0"/>
          <w:numId w:val="4"/>
        </w:numPr>
        <w:spacing w:after="0" w:line="240" w:lineRule="auto"/>
        <w:jc w:val="both"/>
        <w:rPr>
          <w:rFonts w:ascii="Calibri" w:hAnsi="Calibri" w:cs="Calibri"/>
          <w:sz w:val="24"/>
          <w:szCs w:val="24"/>
        </w:rPr>
      </w:pPr>
      <w:r w:rsidRPr="00487DC7">
        <w:rPr>
          <w:rFonts w:eastAsia="Times New Roman"/>
          <w:color w:val="000000"/>
        </w:rPr>
        <w:t>Experience in the Microsoft Office suite o</w:t>
      </w:r>
      <w:r w:rsidRPr="00254589">
        <w:rPr>
          <w:rFonts w:eastAsia="Times New Roman"/>
          <w:color w:val="000000"/>
        </w:rPr>
        <w:t>f programmes, including competency in Microsoft Word, Outlook, Excel, PowerPoint and video conferencing software, etc.</w:t>
      </w:r>
    </w:p>
    <w:p w14:paraId="10D0EEF2" w14:textId="77777777" w:rsidR="00487DC7" w:rsidRPr="00487DC7" w:rsidRDefault="00487DC7" w:rsidP="00487DC7">
      <w:pPr>
        <w:pStyle w:val="ListParagraph"/>
        <w:spacing w:after="0" w:line="240" w:lineRule="auto"/>
        <w:jc w:val="both"/>
        <w:rPr>
          <w:rFonts w:ascii="Calibri" w:hAnsi="Calibri" w:cs="Calibri"/>
          <w:sz w:val="24"/>
          <w:szCs w:val="24"/>
        </w:rPr>
      </w:pPr>
    </w:p>
    <w:p w14:paraId="42BD776A" w14:textId="77777777" w:rsidR="0042311A" w:rsidRPr="0042311A" w:rsidRDefault="0042311A" w:rsidP="0042311A">
      <w:pPr>
        <w:pStyle w:val="EmphasisPullQuote"/>
        <w:rPr>
          <w:b/>
          <w:bCs/>
          <w:i w:val="0"/>
          <w:iCs w:val="0"/>
          <w:sz w:val="24"/>
          <w:szCs w:val="24"/>
          <w:lang w:val="en-GB"/>
        </w:rPr>
      </w:pPr>
      <w:r w:rsidRPr="0042311A">
        <w:rPr>
          <w:sz w:val="24"/>
          <w:szCs w:val="24"/>
        </w:rPr>
        <w:t>Desirable</w:t>
      </w:r>
    </w:p>
    <w:p w14:paraId="799AE416" w14:textId="77777777" w:rsidR="0042311A" w:rsidRPr="0042311A" w:rsidRDefault="0042311A" w:rsidP="0042311A">
      <w:pPr>
        <w:numPr>
          <w:ilvl w:val="0"/>
          <w:numId w:val="6"/>
        </w:numPr>
        <w:spacing w:after="0" w:line="240" w:lineRule="auto"/>
        <w:jc w:val="both"/>
        <w:rPr>
          <w:rFonts w:ascii="Calibri" w:hAnsi="Calibri" w:cs="Calibri"/>
          <w:sz w:val="24"/>
          <w:szCs w:val="24"/>
        </w:rPr>
      </w:pPr>
      <w:r w:rsidRPr="0042311A">
        <w:rPr>
          <w:rFonts w:ascii="Calibri" w:hAnsi="Calibri" w:cs="Calibri"/>
          <w:sz w:val="24"/>
          <w:szCs w:val="24"/>
        </w:rPr>
        <w:t xml:space="preserve">A postgraduate degree (NFQ Level 9 or above) or equivalent in a directly relevant discipline, or experience of research activity </w:t>
      </w:r>
      <w:proofErr w:type="gramStart"/>
      <w:r w:rsidRPr="0042311A">
        <w:rPr>
          <w:rFonts w:ascii="Calibri" w:hAnsi="Calibri" w:cs="Calibri"/>
          <w:sz w:val="24"/>
          <w:szCs w:val="24"/>
        </w:rPr>
        <w:t>in the area of</w:t>
      </w:r>
      <w:proofErr w:type="gramEnd"/>
      <w:r w:rsidRPr="0042311A">
        <w:rPr>
          <w:rFonts w:ascii="Calibri" w:hAnsi="Calibri" w:cs="Calibri"/>
          <w:sz w:val="24"/>
          <w:szCs w:val="24"/>
        </w:rPr>
        <w:t xml:space="preserve"> gender equality. </w:t>
      </w:r>
    </w:p>
    <w:p w14:paraId="462D243E" w14:textId="77777777" w:rsidR="0042311A" w:rsidRPr="0042311A" w:rsidRDefault="0042311A" w:rsidP="0042311A">
      <w:pPr>
        <w:pStyle w:val="ListParagraph"/>
        <w:numPr>
          <w:ilvl w:val="0"/>
          <w:numId w:val="6"/>
        </w:numPr>
        <w:spacing w:after="0" w:line="240" w:lineRule="auto"/>
        <w:jc w:val="both"/>
        <w:rPr>
          <w:rFonts w:ascii="Calibri" w:hAnsi="Calibri" w:cs="Calibri"/>
          <w:sz w:val="24"/>
          <w:szCs w:val="24"/>
        </w:rPr>
      </w:pPr>
      <w:r w:rsidRPr="0042311A">
        <w:rPr>
          <w:rFonts w:ascii="Calibri" w:hAnsi="Calibri" w:cs="Calibri"/>
          <w:sz w:val="24"/>
          <w:szCs w:val="24"/>
        </w:rPr>
        <w:t>Experience and knowledge of monitoring and analysing equality, diversity and inclusion policy, in particular gender equality.</w:t>
      </w:r>
    </w:p>
    <w:p w14:paraId="4CD428ED" w14:textId="77777777" w:rsidR="0042311A" w:rsidRDefault="0042311A" w:rsidP="0042311A">
      <w:pPr>
        <w:pStyle w:val="ListParagraph"/>
        <w:numPr>
          <w:ilvl w:val="0"/>
          <w:numId w:val="6"/>
        </w:numPr>
        <w:spacing w:after="0" w:line="240" w:lineRule="auto"/>
        <w:jc w:val="both"/>
        <w:rPr>
          <w:rFonts w:ascii="Calibri" w:hAnsi="Calibri" w:cs="Calibri"/>
          <w:sz w:val="24"/>
          <w:szCs w:val="24"/>
        </w:rPr>
      </w:pPr>
      <w:r w:rsidRPr="0042311A">
        <w:rPr>
          <w:rFonts w:ascii="Calibri" w:hAnsi="Calibri" w:cs="Calibri"/>
          <w:sz w:val="24"/>
          <w:szCs w:val="24"/>
        </w:rPr>
        <w:lastRenderedPageBreak/>
        <w:t xml:space="preserve">Experience of participating in EU funded grants or coordinating multicentre projects. </w:t>
      </w:r>
    </w:p>
    <w:p w14:paraId="70FF6EF9" w14:textId="3854321D" w:rsidR="00467329" w:rsidRPr="00254589" w:rsidRDefault="00467329" w:rsidP="00254589">
      <w:pPr>
        <w:pStyle w:val="ListParagraph"/>
        <w:numPr>
          <w:ilvl w:val="0"/>
          <w:numId w:val="6"/>
        </w:numPr>
        <w:spacing w:after="0" w:line="240" w:lineRule="auto"/>
        <w:jc w:val="both"/>
        <w:rPr>
          <w:rFonts w:ascii="Calibri" w:hAnsi="Calibri" w:cs="Calibri"/>
          <w:sz w:val="24"/>
          <w:szCs w:val="24"/>
        </w:rPr>
      </w:pPr>
      <w:r w:rsidRPr="00487DC7">
        <w:rPr>
          <w:rFonts w:eastAsia="Times New Roman"/>
          <w:color w:val="000000"/>
        </w:rPr>
        <w:t>Experience of working with the European Commission or European programmes.</w:t>
      </w:r>
    </w:p>
    <w:p w14:paraId="68215160" w14:textId="49518CBD" w:rsidR="00467329" w:rsidRPr="00254589" w:rsidRDefault="00467329" w:rsidP="00254589">
      <w:pPr>
        <w:pStyle w:val="ListParagraph"/>
        <w:numPr>
          <w:ilvl w:val="0"/>
          <w:numId w:val="6"/>
        </w:numPr>
        <w:spacing w:after="0" w:line="240" w:lineRule="auto"/>
        <w:jc w:val="both"/>
        <w:rPr>
          <w:rFonts w:ascii="Calibri" w:hAnsi="Calibri" w:cs="Calibri"/>
          <w:sz w:val="24"/>
          <w:szCs w:val="24"/>
        </w:rPr>
      </w:pPr>
      <w:r w:rsidRPr="00487DC7">
        <w:rPr>
          <w:rFonts w:eastAsia="Times New Roman"/>
          <w:color w:val="000000"/>
        </w:rPr>
        <w:t xml:space="preserve">Experience of representing the </w:t>
      </w:r>
      <w:r w:rsidR="00D37E2D">
        <w:rPr>
          <w:rFonts w:eastAsia="Times New Roman"/>
          <w:color w:val="000000"/>
        </w:rPr>
        <w:t>organisation</w:t>
      </w:r>
      <w:r w:rsidRPr="00487DC7">
        <w:rPr>
          <w:rFonts w:eastAsia="Times New Roman"/>
          <w:color w:val="000000"/>
        </w:rPr>
        <w:t xml:space="preserve"> externally.</w:t>
      </w:r>
    </w:p>
    <w:p w14:paraId="4B9973A6" w14:textId="77777777" w:rsidR="0042311A" w:rsidRDefault="0042311A" w:rsidP="0042311A">
      <w:pPr>
        <w:spacing w:after="0" w:line="240" w:lineRule="auto"/>
        <w:jc w:val="both"/>
        <w:rPr>
          <w:rFonts w:ascii="Calibri" w:hAnsi="Calibri" w:cs="Calibri"/>
          <w:b/>
          <w:bCs/>
          <w:sz w:val="24"/>
          <w:szCs w:val="24"/>
        </w:rPr>
      </w:pPr>
    </w:p>
    <w:p w14:paraId="5E2BFD73" w14:textId="77777777" w:rsidR="00254589" w:rsidRPr="0042311A" w:rsidRDefault="00254589" w:rsidP="0042311A">
      <w:pPr>
        <w:spacing w:after="0" w:line="240" w:lineRule="auto"/>
        <w:jc w:val="both"/>
        <w:rPr>
          <w:rFonts w:ascii="Calibri" w:hAnsi="Calibri" w:cs="Calibri"/>
          <w:b/>
          <w:bCs/>
          <w:sz w:val="24"/>
          <w:szCs w:val="24"/>
        </w:rPr>
      </w:pPr>
    </w:p>
    <w:p w14:paraId="58F686B0" w14:textId="77777777" w:rsidR="0042311A" w:rsidRPr="0042311A" w:rsidRDefault="0042311A" w:rsidP="0042311A">
      <w:pPr>
        <w:pStyle w:val="H3"/>
        <w:jc w:val="both"/>
        <w:rPr>
          <w:sz w:val="24"/>
          <w:szCs w:val="24"/>
        </w:rPr>
      </w:pPr>
      <w:r w:rsidRPr="0042311A">
        <w:rPr>
          <w:sz w:val="24"/>
          <w:szCs w:val="24"/>
        </w:rPr>
        <w:t>Conditions of Assignment:</w:t>
      </w:r>
    </w:p>
    <w:p w14:paraId="0499F08C" w14:textId="1304E04F" w:rsidR="0042311A" w:rsidRPr="0042311A" w:rsidRDefault="0042311A" w:rsidP="0042311A">
      <w:pPr>
        <w:pStyle w:val="ListParagraph"/>
        <w:numPr>
          <w:ilvl w:val="0"/>
          <w:numId w:val="2"/>
        </w:numPr>
        <w:jc w:val="both"/>
        <w:rPr>
          <w:rFonts w:ascii="Calibri" w:hAnsi="Calibri" w:cs="Calibri"/>
          <w:sz w:val="24"/>
          <w:szCs w:val="24"/>
        </w:rPr>
      </w:pPr>
      <w:r w:rsidRPr="0042311A">
        <w:rPr>
          <w:rFonts w:ascii="Calibri" w:hAnsi="Calibri" w:cs="Calibri"/>
          <w:sz w:val="24"/>
          <w:szCs w:val="24"/>
        </w:rPr>
        <w:t>The secondment will be for a p</w:t>
      </w:r>
      <w:r w:rsidRPr="00254589">
        <w:rPr>
          <w:rFonts w:ascii="Calibri" w:hAnsi="Calibri" w:cs="Calibri"/>
          <w:sz w:val="24"/>
          <w:szCs w:val="24"/>
        </w:rPr>
        <w:t xml:space="preserve">eriod of </w:t>
      </w:r>
      <w:r w:rsidR="00D37E2D" w:rsidRPr="00254589">
        <w:rPr>
          <w:rFonts w:ascii="Calibri" w:hAnsi="Calibri" w:cs="Calibri"/>
          <w:sz w:val="24"/>
          <w:szCs w:val="24"/>
        </w:rPr>
        <w:t>2</w:t>
      </w:r>
      <w:r w:rsidR="003525BF" w:rsidRPr="00254589">
        <w:rPr>
          <w:rFonts w:ascii="Calibri" w:hAnsi="Calibri" w:cs="Calibri"/>
          <w:sz w:val="24"/>
          <w:szCs w:val="24"/>
        </w:rPr>
        <w:t>1</w:t>
      </w:r>
      <w:r w:rsidR="00D37E2D" w:rsidRPr="00254589">
        <w:rPr>
          <w:rFonts w:ascii="Calibri" w:hAnsi="Calibri" w:cs="Calibri"/>
          <w:sz w:val="24"/>
          <w:szCs w:val="24"/>
        </w:rPr>
        <w:t xml:space="preserve"> </w:t>
      </w:r>
      <w:r w:rsidRPr="00254589">
        <w:rPr>
          <w:rFonts w:ascii="Calibri" w:hAnsi="Calibri" w:cs="Calibri"/>
          <w:sz w:val="24"/>
          <w:szCs w:val="24"/>
        </w:rPr>
        <w:t>months.</w:t>
      </w:r>
      <w:r w:rsidRPr="0042311A">
        <w:rPr>
          <w:rFonts w:ascii="Calibri" w:hAnsi="Calibri" w:cs="Calibri"/>
          <w:sz w:val="24"/>
          <w:szCs w:val="24"/>
        </w:rPr>
        <w:t xml:space="preserve"> </w:t>
      </w:r>
    </w:p>
    <w:p w14:paraId="20ADDFD6" w14:textId="77777777" w:rsidR="0042311A" w:rsidRPr="0042311A" w:rsidRDefault="0042311A" w:rsidP="0042311A">
      <w:pPr>
        <w:pStyle w:val="ListParagraph"/>
        <w:numPr>
          <w:ilvl w:val="0"/>
          <w:numId w:val="2"/>
        </w:numPr>
        <w:jc w:val="both"/>
        <w:rPr>
          <w:rFonts w:ascii="Calibri" w:hAnsi="Calibri" w:cs="Calibri"/>
          <w:sz w:val="24"/>
          <w:szCs w:val="24"/>
        </w:rPr>
      </w:pPr>
      <w:r w:rsidRPr="0042311A">
        <w:rPr>
          <w:rFonts w:ascii="Calibri" w:hAnsi="Calibri" w:cs="Calibri"/>
          <w:sz w:val="24"/>
          <w:szCs w:val="24"/>
        </w:rPr>
        <w:t xml:space="preserve">This arrangement will be reviewed after three and six months to ensure that it is meeting the expectations of both parties. </w:t>
      </w:r>
    </w:p>
    <w:p w14:paraId="4970D854" w14:textId="77777777" w:rsidR="0042311A" w:rsidRPr="0042311A" w:rsidRDefault="0042311A" w:rsidP="0042311A">
      <w:pPr>
        <w:pStyle w:val="ListParagraph"/>
        <w:numPr>
          <w:ilvl w:val="0"/>
          <w:numId w:val="2"/>
        </w:numPr>
        <w:jc w:val="both"/>
        <w:rPr>
          <w:rFonts w:ascii="Calibri" w:hAnsi="Calibri" w:cs="Calibri"/>
          <w:sz w:val="24"/>
          <w:szCs w:val="24"/>
        </w:rPr>
      </w:pPr>
      <w:r w:rsidRPr="0042311A">
        <w:rPr>
          <w:rFonts w:ascii="Calibri" w:hAnsi="Calibri" w:cs="Calibri"/>
          <w:sz w:val="24"/>
          <w:szCs w:val="24"/>
        </w:rPr>
        <w:t xml:space="preserve">In the event of the level of performance not being satisfactory, the secondment arrangement will cease and the secondee will return to their parent organisation. </w:t>
      </w:r>
    </w:p>
    <w:p w14:paraId="0927E237" w14:textId="77777777" w:rsidR="0042311A" w:rsidRPr="0042311A" w:rsidRDefault="0042311A" w:rsidP="0042311A">
      <w:pPr>
        <w:pStyle w:val="ListParagraph"/>
        <w:numPr>
          <w:ilvl w:val="0"/>
          <w:numId w:val="2"/>
        </w:numPr>
        <w:jc w:val="both"/>
        <w:rPr>
          <w:rFonts w:ascii="Calibri" w:hAnsi="Calibri" w:cs="Calibri"/>
          <w:sz w:val="24"/>
          <w:szCs w:val="24"/>
        </w:rPr>
      </w:pPr>
      <w:r w:rsidRPr="0042311A">
        <w:rPr>
          <w:rFonts w:ascii="Calibri" w:hAnsi="Calibri" w:cs="Calibri"/>
          <w:sz w:val="24"/>
          <w:szCs w:val="24"/>
        </w:rPr>
        <w:t>While on secondment, the secondee will continue to have access to promotional opportunities in their parent organisation</w:t>
      </w:r>
    </w:p>
    <w:p w14:paraId="5A1E0755" w14:textId="77777777" w:rsidR="0042311A" w:rsidRPr="0042311A" w:rsidRDefault="0042311A" w:rsidP="0042311A">
      <w:pPr>
        <w:pStyle w:val="ListParagraph"/>
        <w:numPr>
          <w:ilvl w:val="0"/>
          <w:numId w:val="2"/>
        </w:numPr>
        <w:jc w:val="both"/>
        <w:rPr>
          <w:rFonts w:ascii="Calibri" w:hAnsi="Calibri" w:cs="Calibri"/>
          <w:sz w:val="24"/>
          <w:szCs w:val="24"/>
        </w:rPr>
      </w:pPr>
      <w:r w:rsidRPr="0042311A">
        <w:rPr>
          <w:rFonts w:ascii="Calibri" w:hAnsi="Calibri" w:cs="Calibri"/>
          <w:sz w:val="24"/>
          <w:szCs w:val="24"/>
        </w:rPr>
        <w:t xml:space="preserve">Flexi time applies where applicants have this in their current position. </w:t>
      </w:r>
    </w:p>
    <w:p w14:paraId="4D0C404A" w14:textId="77777777" w:rsidR="0042311A" w:rsidRPr="0042311A" w:rsidRDefault="0042311A" w:rsidP="0042311A">
      <w:pPr>
        <w:pStyle w:val="ListParagraph"/>
        <w:numPr>
          <w:ilvl w:val="0"/>
          <w:numId w:val="2"/>
        </w:numPr>
        <w:jc w:val="both"/>
        <w:rPr>
          <w:rFonts w:ascii="Calibri" w:hAnsi="Calibri" w:cs="Calibri"/>
          <w:sz w:val="24"/>
          <w:szCs w:val="24"/>
        </w:rPr>
      </w:pPr>
      <w:r w:rsidRPr="0042311A">
        <w:rPr>
          <w:rFonts w:ascii="Calibri" w:hAnsi="Calibri" w:cs="Calibri"/>
          <w:sz w:val="24"/>
          <w:szCs w:val="24"/>
        </w:rPr>
        <w:t xml:space="preserve">At the end of the period of secondment, staff will return to their parent organisation. </w:t>
      </w:r>
      <w:proofErr w:type="gramStart"/>
      <w:r w:rsidRPr="0042311A">
        <w:rPr>
          <w:rFonts w:ascii="Calibri" w:hAnsi="Calibri" w:cs="Calibri"/>
          <w:sz w:val="24"/>
          <w:szCs w:val="24"/>
        </w:rPr>
        <w:t>In the event that</w:t>
      </w:r>
      <w:proofErr w:type="gramEnd"/>
      <w:r w:rsidRPr="0042311A">
        <w:rPr>
          <w:rFonts w:ascii="Calibri" w:hAnsi="Calibri" w:cs="Calibri"/>
          <w:sz w:val="24"/>
          <w:szCs w:val="24"/>
        </w:rPr>
        <w:t xml:space="preserve"> there is no suitable position in their parent organisation, staff will return to work in accordance with the secondment policy provisions in place within their organisations at that time. </w:t>
      </w:r>
    </w:p>
    <w:p w14:paraId="6A0B2CC0" w14:textId="77777777" w:rsidR="0042311A" w:rsidRPr="0042311A" w:rsidRDefault="0042311A" w:rsidP="0042311A">
      <w:pPr>
        <w:jc w:val="both"/>
        <w:rPr>
          <w:rFonts w:ascii="Calibri" w:hAnsi="Calibri" w:cs="Calibri"/>
          <w:b/>
          <w:bCs/>
          <w:sz w:val="24"/>
          <w:szCs w:val="24"/>
        </w:rPr>
      </w:pPr>
    </w:p>
    <w:p w14:paraId="49C0A1BC" w14:textId="77777777" w:rsidR="0042311A" w:rsidRPr="0042311A" w:rsidRDefault="0042311A" w:rsidP="0042311A">
      <w:pPr>
        <w:pStyle w:val="H3"/>
        <w:jc w:val="both"/>
        <w:rPr>
          <w:sz w:val="24"/>
          <w:szCs w:val="24"/>
        </w:rPr>
      </w:pPr>
      <w:r w:rsidRPr="0042311A">
        <w:rPr>
          <w:sz w:val="24"/>
          <w:szCs w:val="24"/>
        </w:rPr>
        <w:t>Application Process:</w:t>
      </w:r>
    </w:p>
    <w:p w14:paraId="7E0976EB" w14:textId="31F56098" w:rsidR="0042311A" w:rsidRPr="0042311A" w:rsidRDefault="0042311A" w:rsidP="0042311A">
      <w:pPr>
        <w:jc w:val="both"/>
        <w:rPr>
          <w:rFonts w:ascii="Calibri" w:hAnsi="Calibri" w:cs="Calibri"/>
          <w:sz w:val="24"/>
          <w:szCs w:val="24"/>
        </w:rPr>
      </w:pPr>
      <w:r w:rsidRPr="68F0F52F">
        <w:rPr>
          <w:rFonts w:ascii="Calibri" w:hAnsi="Calibri" w:cs="Calibri"/>
          <w:sz w:val="24"/>
          <w:szCs w:val="24"/>
        </w:rPr>
        <w:t xml:space="preserve">Applications, which must be pre-approved in principle by your organisation’s HR Department, should be made </w:t>
      </w:r>
      <w:r w:rsidRPr="00254589">
        <w:rPr>
          <w:rFonts w:ascii="Calibri" w:hAnsi="Calibri" w:cs="Calibri"/>
          <w:sz w:val="24"/>
          <w:szCs w:val="24"/>
        </w:rPr>
        <w:t xml:space="preserve">by </w:t>
      </w:r>
      <w:r w:rsidR="00487DC7" w:rsidRPr="00254589">
        <w:rPr>
          <w:rFonts w:ascii="Calibri" w:hAnsi="Calibri" w:cs="Calibri"/>
          <w:sz w:val="24"/>
          <w:szCs w:val="24"/>
        </w:rPr>
        <w:t>5</w:t>
      </w:r>
      <w:r w:rsidRPr="00254589">
        <w:rPr>
          <w:rFonts w:ascii="Calibri" w:hAnsi="Calibri" w:cs="Calibri"/>
          <w:sz w:val="24"/>
          <w:szCs w:val="24"/>
        </w:rPr>
        <w:t xml:space="preserve">pm on the </w:t>
      </w:r>
      <w:r w:rsidR="00C109B9">
        <w:rPr>
          <w:rFonts w:ascii="Calibri" w:hAnsi="Calibri" w:cs="Calibri"/>
          <w:sz w:val="24"/>
          <w:szCs w:val="24"/>
        </w:rPr>
        <w:t>24th of</w:t>
      </w:r>
      <w:r w:rsidR="005F2727">
        <w:rPr>
          <w:rFonts w:ascii="Calibri" w:hAnsi="Calibri" w:cs="Calibri"/>
          <w:sz w:val="24"/>
          <w:szCs w:val="24"/>
        </w:rPr>
        <w:t xml:space="preserve"> </w:t>
      </w:r>
      <w:r w:rsidR="00487DC7" w:rsidRPr="00254589">
        <w:rPr>
          <w:rFonts w:ascii="Calibri" w:hAnsi="Calibri" w:cs="Calibri"/>
          <w:sz w:val="24"/>
          <w:szCs w:val="24"/>
        </w:rPr>
        <w:t xml:space="preserve">July </w:t>
      </w:r>
      <w:r w:rsidRPr="00254589">
        <w:rPr>
          <w:rFonts w:ascii="Calibri" w:hAnsi="Calibri" w:cs="Calibri"/>
          <w:sz w:val="24"/>
          <w:szCs w:val="24"/>
        </w:rPr>
        <w:t>202</w:t>
      </w:r>
      <w:r w:rsidR="00487DC7" w:rsidRPr="00254589">
        <w:rPr>
          <w:rFonts w:ascii="Calibri" w:hAnsi="Calibri" w:cs="Calibri"/>
          <w:sz w:val="24"/>
          <w:szCs w:val="24"/>
        </w:rPr>
        <w:t>6</w:t>
      </w:r>
      <w:r w:rsidRPr="68F0F52F">
        <w:rPr>
          <w:rFonts w:ascii="Calibri" w:hAnsi="Calibri" w:cs="Calibri"/>
          <w:sz w:val="24"/>
          <w:szCs w:val="24"/>
        </w:rPr>
        <w:t xml:space="preserve"> to </w:t>
      </w:r>
      <w:hyperlink r:id="rId14">
        <w:r w:rsidR="009774FB" w:rsidRPr="68F0F52F">
          <w:rPr>
            <w:rStyle w:val="Hyperlink"/>
            <w:rFonts w:ascii="Calibri" w:hAnsi="Calibri" w:cs="Calibri"/>
            <w:sz w:val="24"/>
            <w:szCs w:val="24"/>
          </w:rPr>
          <w:t>secondment@hea.ie</w:t>
        </w:r>
      </w:hyperlink>
      <w:r w:rsidRPr="68F0F52F">
        <w:rPr>
          <w:rFonts w:ascii="Calibri" w:hAnsi="Calibri" w:cs="Calibri"/>
          <w:sz w:val="24"/>
          <w:szCs w:val="24"/>
        </w:rPr>
        <w:t xml:space="preserve">. </w:t>
      </w:r>
    </w:p>
    <w:p w14:paraId="4C241C77" w14:textId="77777777"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Applications should include a CV, contact details for the parent association HR Department and a personal statement addressing the essential and desirable requirements set out in the role profile. </w:t>
      </w:r>
    </w:p>
    <w:p w14:paraId="5B14F21A" w14:textId="1B7FA787" w:rsidR="0042311A" w:rsidRDefault="0042311A" w:rsidP="0042311A">
      <w:pPr>
        <w:jc w:val="both"/>
        <w:rPr>
          <w:rFonts w:ascii="Calibri" w:hAnsi="Calibri" w:cs="Calibri"/>
          <w:sz w:val="24"/>
          <w:szCs w:val="24"/>
        </w:rPr>
      </w:pPr>
      <w:r w:rsidRPr="0042311A">
        <w:rPr>
          <w:rFonts w:ascii="Calibri" w:hAnsi="Calibri" w:cs="Calibri"/>
          <w:sz w:val="24"/>
          <w:szCs w:val="24"/>
        </w:rPr>
        <w:t xml:space="preserve">Applications received after the closing date will not be considered. </w:t>
      </w:r>
    </w:p>
    <w:p w14:paraId="484970FB" w14:textId="77777777" w:rsidR="00487DC7" w:rsidRPr="0042311A" w:rsidRDefault="00487DC7" w:rsidP="0042311A">
      <w:pPr>
        <w:jc w:val="both"/>
        <w:rPr>
          <w:rFonts w:ascii="Calibri" w:hAnsi="Calibri" w:cs="Calibri"/>
          <w:sz w:val="24"/>
          <w:szCs w:val="24"/>
        </w:rPr>
      </w:pPr>
    </w:p>
    <w:p w14:paraId="4D98BC04" w14:textId="77777777" w:rsidR="0042311A" w:rsidRPr="0042311A" w:rsidRDefault="0042311A" w:rsidP="0042311A">
      <w:pPr>
        <w:pStyle w:val="H3"/>
        <w:jc w:val="both"/>
        <w:rPr>
          <w:sz w:val="24"/>
          <w:szCs w:val="24"/>
        </w:rPr>
      </w:pPr>
      <w:r w:rsidRPr="0042311A">
        <w:rPr>
          <w:sz w:val="24"/>
          <w:szCs w:val="24"/>
        </w:rPr>
        <w:t>Selection Process:</w:t>
      </w:r>
    </w:p>
    <w:p w14:paraId="7771C6DB" w14:textId="77777777"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If the numbers applying are such that it would not be practical to interview all applicants, it may be necessary to shortlist only those that appear most suitable for the role based on the information contained in their application. </w:t>
      </w:r>
    </w:p>
    <w:p w14:paraId="62E6C4DB" w14:textId="77777777"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The interview may include a presentation by the candidate. Where this is required, candidates will be provided with additional information in advance. </w:t>
      </w:r>
    </w:p>
    <w:p w14:paraId="4A1AE4CB" w14:textId="77777777"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It is intended that interviews will be in person. Details will be provided to shortlisted candidates in advance. </w:t>
      </w:r>
    </w:p>
    <w:p w14:paraId="04C8146B" w14:textId="1E017966" w:rsidR="0042311A" w:rsidRPr="0042311A" w:rsidRDefault="0042311A" w:rsidP="0042311A">
      <w:pPr>
        <w:jc w:val="both"/>
        <w:rPr>
          <w:rFonts w:ascii="Calibri" w:hAnsi="Calibri" w:cs="Calibri"/>
          <w:sz w:val="24"/>
          <w:szCs w:val="24"/>
        </w:rPr>
      </w:pPr>
      <w:r w:rsidRPr="0042311A">
        <w:rPr>
          <w:rFonts w:ascii="Calibri" w:hAnsi="Calibri" w:cs="Calibri"/>
          <w:sz w:val="24"/>
          <w:szCs w:val="24"/>
        </w:rPr>
        <w:t xml:space="preserve">Interviews will be </w:t>
      </w:r>
      <w:r w:rsidRPr="00254589">
        <w:rPr>
          <w:rFonts w:ascii="Calibri" w:hAnsi="Calibri" w:cs="Calibri"/>
          <w:sz w:val="24"/>
          <w:szCs w:val="24"/>
        </w:rPr>
        <w:t xml:space="preserve">held </w:t>
      </w:r>
      <w:r w:rsidR="00A56C88">
        <w:rPr>
          <w:rFonts w:ascii="Calibri" w:hAnsi="Calibri" w:cs="Calibri"/>
          <w:sz w:val="24"/>
          <w:szCs w:val="24"/>
        </w:rPr>
        <w:t>on week</w:t>
      </w:r>
      <w:r w:rsidR="00994A04">
        <w:rPr>
          <w:rFonts w:ascii="Calibri" w:hAnsi="Calibri" w:cs="Calibri"/>
          <w:sz w:val="24"/>
          <w:szCs w:val="24"/>
        </w:rPr>
        <w:t xml:space="preserve"> commencing 27</w:t>
      </w:r>
      <w:r w:rsidR="00994A04" w:rsidRPr="00994A04">
        <w:rPr>
          <w:rFonts w:ascii="Calibri" w:hAnsi="Calibri" w:cs="Calibri"/>
          <w:sz w:val="24"/>
          <w:szCs w:val="24"/>
          <w:vertAlign w:val="superscript"/>
        </w:rPr>
        <w:t>th</w:t>
      </w:r>
      <w:r w:rsidR="00994A04">
        <w:rPr>
          <w:rFonts w:ascii="Calibri" w:hAnsi="Calibri" w:cs="Calibri"/>
          <w:sz w:val="24"/>
          <w:szCs w:val="24"/>
        </w:rPr>
        <w:t xml:space="preserve"> of July</w:t>
      </w:r>
      <w:r w:rsidRPr="00254589">
        <w:rPr>
          <w:rFonts w:ascii="Calibri" w:hAnsi="Calibri" w:cs="Calibri"/>
          <w:sz w:val="24"/>
          <w:szCs w:val="24"/>
        </w:rPr>
        <w:t xml:space="preserve"> and the</w:t>
      </w:r>
      <w:r w:rsidRPr="0042311A">
        <w:rPr>
          <w:rFonts w:ascii="Calibri" w:hAnsi="Calibri" w:cs="Calibri"/>
          <w:sz w:val="24"/>
          <w:szCs w:val="24"/>
        </w:rPr>
        <w:t xml:space="preserve"> o</w:t>
      </w:r>
      <w:r w:rsidRPr="00254589">
        <w:rPr>
          <w:rFonts w:ascii="Calibri" w:hAnsi="Calibri" w:cs="Calibri"/>
          <w:sz w:val="24"/>
          <w:szCs w:val="24"/>
        </w:rPr>
        <w:t>nus is on candidates to make themselves available to attend interview during this</w:t>
      </w:r>
      <w:r w:rsidRPr="0042311A">
        <w:rPr>
          <w:rFonts w:ascii="Calibri" w:hAnsi="Calibri" w:cs="Calibri"/>
          <w:sz w:val="24"/>
          <w:szCs w:val="24"/>
        </w:rPr>
        <w:t xml:space="preserve"> </w:t>
      </w:r>
      <w:proofErr w:type="gramStart"/>
      <w:r w:rsidRPr="0042311A">
        <w:rPr>
          <w:rFonts w:ascii="Calibri" w:hAnsi="Calibri" w:cs="Calibri"/>
          <w:sz w:val="24"/>
          <w:szCs w:val="24"/>
        </w:rPr>
        <w:t>period of time</w:t>
      </w:r>
      <w:proofErr w:type="gramEnd"/>
      <w:r w:rsidRPr="0042311A">
        <w:rPr>
          <w:rFonts w:ascii="Calibri" w:hAnsi="Calibri" w:cs="Calibri"/>
          <w:sz w:val="24"/>
          <w:szCs w:val="24"/>
        </w:rPr>
        <w:t>.</w:t>
      </w:r>
    </w:p>
    <w:p w14:paraId="223BAA62" w14:textId="57A15AF9" w:rsidR="00254589" w:rsidRDefault="0042311A" w:rsidP="00254589">
      <w:pPr>
        <w:jc w:val="both"/>
        <w:rPr>
          <w:rFonts w:ascii="Calibri" w:hAnsi="Calibri" w:cs="Calibri"/>
          <w:sz w:val="24"/>
          <w:szCs w:val="24"/>
        </w:rPr>
      </w:pPr>
      <w:r w:rsidRPr="0042311A">
        <w:rPr>
          <w:rFonts w:ascii="Calibri" w:hAnsi="Calibri" w:cs="Calibri"/>
          <w:sz w:val="24"/>
          <w:szCs w:val="24"/>
        </w:rPr>
        <w:lastRenderedPageBreak/>
        <w:t>The HEA is an equal opportunities employer. We are committed to championing an inclusive and diverse workforce that reflects modern Ireland and the people we serve. We strive to create a culture where all staff have equal access to opportunity and feel comfortable and confident to be themselves at work. Reasonable Accommodations will be provided to candidates, if required, during this recruitment process. To discuss and request reasonable accommodations in confidence please contact the HEA’s Disability Liaison Officer</w:t>
      </w:r>
      <w:r w:rsidR="0024776E">
        <w:rPr>
          <w:rFonts w:ascii="Calibri" w:hAnsi="Calibri" w:cs="Calibri"/>
          <w:sz w:val="24"/>
          <w:szCs w:val="24"/>
        </w:rPr>
        <w:t xml:space="preserve">, </w:t>
      </w:r>
      <w:hyperlink r:id="rId15" w:history="1">
        <w:r w:rsidR="00487DC7" w:rsidRPr="003A6058">
          <w:rPr>
            <w:rStyle w:val="Hyperlink"/>
            <w:rFonts w:ascii="Calibri" w:hAnsi="Calibri" w:cs="Calibri"/>
            <w:sz w:val="24"/>
            <w:szCs w:val="24"/>
          </w:rPr>
          <w:t>dlo@hea.ie</w:t>
        </w:r>
      </w:hyperlink>
      <w:r w:rsidRPr="0042311A">
        <w:rPr>
          <w:rFonts w:ascii="Calibri" w:hAnsi="Calibri" w:cs="Calibri"/>
          <w:sz w:val="24"/>
          <w:szCs w:val="24"/>
        </w:rPr>
        <w:t>.</w:t>
      </w:r>
    </w:p>
    <w:p w14:paraId="4E627FB3" w14:textId="562D484E" w:rsidR="0042311A" w:rsidRPr="00254589" w:rsidRDefault="0042311A" w:rsidP="00254589">
      <w:pPr>
        <w:pStyle w:val="H3"/>
        <w:jc w:val="both"/>
        <w:rPr>
          <w:sz w:val="24"/>
          <w:szCs w:val="24"/>
        </w:rPr>
      </w:pPr>
      <w:r w:rsidRPr="0042311A">
        <w:rPr>
          <w:sz w:val="24"/>
          <w:szCs w:val="24"/>
        </w:rPr>
        <w:t>FAQ</w:t>
      </w:r>
    </w:p>
    <w:p w14:paraId="33C9C47A" w14:textId="77777777"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t xml:space="preserve">Q. Will my pay change? </w:t>
      </w:r>
    </w:p>
    <w:p w14:paraId="5E835CFA" w14:textId="77777777" w:rsidR="0042311A" w:rsidRPr="0042311A" w:rsidRDefault="0042311A" w:rsidP="00487DC7">
      <w:pPr>
        <w:ind w:left="720"/>
        <w:jc w:val="both"/>
        <w:rPr>
          <w:rFonts w:ascii="Calibri" w:hAnsi="Calibri" w:cs="Calibri"/>
          <w:sz w:val="24"/>
          <w:szCs w:val="24"/>
        </w:rPr>
      </w:pPr>
      <w:r w:rsidRPr="0042311A">
        <w:rPr>
          <w:rFonts w:ascii="Calibri" w:hAnsi="Calibri" w:cs="Calibri"/>
          <w:sz w:val="24"/>
          <w:szCs w:val="24"/>
        </w:rPr>
        <w:t xml:space="preserve">A. No. You will continue to be remunerated by your Organisation on your current pay rate. Increments due will be paid to you on your due date.  </w:t>
      </w:r>
    </w:p>
    <w:p w14:paraId="7092C8CC" w14:textId="77777777"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t xml:space="preserve">Q. Will there be a change to my Terms and Conditions of Employment? </w:t>
      </w:r>
    </w:p>
    <w:p w14:paraId="4A2E1C1E" w14:textId="77777777" w:rsidR="0042311A" w:rsidRPr="0042311A" w:rsidRDefault="0042311A" w:rsidP="00487DC7">
      <w:pPr>
        <w:ind w:left="720"/>
        <w:jc w:val="both"/>
        <w:rPr>
          <w:rFonts w:ascii="Calibri" w:hAnsi="Calibri" w:cs="Calibri"/>
          <w:sz w:val="24"/>
          <w:szCs w:val="24"/>
        </w:rPr>
      </w:pPr>
      <w:r w:rsidRPr="0042311A">
        <w:rPr>
          <w:rFonts w:ascii="Calibri" w:hAnsi="Calibri" w:cs="Calibri"/>
          <w:sz w:val="24"/>
          <w:szCs w:val="24"/>
        </w:rPr>
        <w:t xml:space="preserve">A. No, you will continue to be an employee of your Organisation under your existing Terms and Conditions for the duration of the secondment. </w:t>
      </w:r>
    </w:p>
    <w:p w14:paraId="65F974DA" w14:textId="77777777"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t xml:space="preserve">Q. I have more holidays than is usual for a public servant. How many will I be allowed to have in this post? </w:t>
      </w:r>
    </w:p>
    <w:p w14:paraId="2E04B3C0" w14:textId="77777777" w:rsidR="0042311A" w:rsidRPr="0042311A" w:rsidRDefault="0042311A" w:rsidP="00487DC7">
      <w:pPr>
        <w:ind w:left="720"/>
        <w:jc w:val="both"/>
        <w:rPr>
          <w:rFonts w:ascii="Calibri" w:hAnsi="Calibri" w:cs="Calibri"/>
          <w:sz w:val="24"/>
          <w:szCs w:val="24"/>
        </w:rPr>
      </w:pPr>
      <w:r w:rsidRPr="0042311A">
        <w:rPr>
          <w:rFonts w:ascii="Calibri" w:hAnsi="Calibri" w:cs="Calibri"/>
          <w:sz w:val="24"/>
          <w:szCs w:val="24"/>
        </w:rPr>
        <w:t xml:space="preserve">A. Successful candidates can carry over their current leave allowance to their post. This is subject to an upper limit </w:t>
      </w:r>
      <w:r w:rsidRPr="00254589">
        <w:rPr>
          <w:rFonts w:ascii="Calibri" w:hAnsi="Calibri" w:cs="Calibri"/>
          <w:sz w:val="24"/>
          <w:szCs w:val="24"/>
        </w:rPr>
        <w:t>of 29 days per annum. Candidates who usually have more annual or special leave than this (e.g. a teacher) will be expected to voluntarily align themselves with the upper limit of 30 days for the duration of the secondment.</w:t>
      </w:r>
      <w:r w:rsidRPr="0042311A">
        <w:rPr>
          <w:rFonts w:ascii="Calibri" w:hAnsi="Calibri" w:cs="Calibri"/>
          <w:sz w:val="24"/>
          <w:szCs w:val="24"/>
        </w:rPr>
        <w:t xml:space="preserve"> </w:t>
      </w:r>
    </w:p>
    <w:p w14:paraId="05709D74" w14:textId="77777777"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t xml:space="preserve">Q. Can I continue to apply for promotional opportunities in my current organisation, should they arise? </w:t>
      </w:r>
    </w:p>
    <w:p w14:paraId="4C55104E" w14:textId="77777777" w:rsidR="0042311A" w:rsidRPr="0042311A" w:rsidRDefault="0042311A" w:rsidP="00487DC7">
      <w:pPr>
        <w:ind w:left="720"/>
        <w:jc w:val="both"/>
        <w:rPr>
          <w:rFonts w:ascii="Calibri" w:hAnsi="Calibri" w:cs="Calibri"/>
          <w:sz w:val="24"/>
          <w:szCs w:val="24"/>
        </w:rPr>
      </w:pPr>
      <w:r w:rsidRPr="0042311A">
        <w:rPr>
          <w:rFonts w:ascii="Calibri" w:hAnsi="Calibri" w:cs="Calibri"/>
          <w:sz w:val="24"/>
          <w:szCs w:val="24"/>
        </w:rPr>
        <w:t xml:space="preserve">A. Yes. </w:t>
      </w:r>
    </w:p>
    <w:p w14:paraId="765F5DC5" w14:textId="77777777"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t xml:space="preserve">Q. Can I apply for promotional opportunities in the Higher Education Authority should they arise? </w:t>
      </w:r>
    </w:p>
    <w:p w14:paraId="439D3BD0" w14:textId="77777777" w:rsidR="0042311A" w:rsidRPr="0042311A" w:rsidRDefault="0042311A" w:rsidP="00487DC7">
      <w:pPr>
        <w:ind w:left="720"/>
        <w:jc w:val="both"/>
        <w:rPr>
          <w:rFonts w:ascii="Calibri" w:hAnsi="Calibri" w:cs="Calibri"/>
          <w:sz w:val="24"/>
          <w:szCs w:val="24"/>
        </w:rPr>
      </w:pPr>
      <w:r w:rsidRPr="0042311A">
        <w:rPr>
          <w:rFonts w:ascii="Calibri" w:hAnsi="Calibri" w:cs="Calibri"/>
          <w:sz w:val="24"/>
          <w:szCs w:val="24"/>
        </w:rPr>
        <w:t xml:space="preserve">A. You are eligible to apply for external competitions within the HEA but not for confined competitions or internal mobility.  </w:t>
      </w:r>
    </w:p>
    <w:p w14:paraId="020C6E1D" w14:textId="77777777"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t xml:space="preserve">Q. My salary is slightly higher/lower than the indicative salary band for the post I am interested in. Can I still apply to that post? </w:t>
      </w:r>
    </w:p>
    <w:p w14:paraId="31E8EFF4" w14:textId="77777777" w:rsidR="0042311A" w:rsidRPr="0042311A" w:rsidRDefault="0042311A" w:rsidP="00487DC7">
      <w:pPr>
        <w:ind w:left="720"/>
        <w:jc w:val="both"/>
        <w:rPr>
          <w:rFonts w:ascii="Calibri" w:hAnsi="Calibri" w:cs="Calibri"/>
          <w:sz w:val="24"/>
          <w:szCs w:val="24"/>
        </w:rPr>
      </w:pPr>
      <w:r w:rsidRPr="0042311A">
        <w:rPr>
          <w:rFonts w:ascii="Calibri" w:hAnsi="Calibri" w:cs="Calibri"/>
          <w:sz w:val="24"/>
          <w:szCs w:val="24"/>
        </w:rPr>
        <w:t xml:space="preserve">A. Yes, however when shortlisting the shortlisting panel will take this matter into consideration in addition to other factors (e.g. level of competency, experience, qualifications, etc.) </w:t>
      </w:r>
    </w:p>
    <w:p w14:paraId="504A3DEE" w14:textId="1902918C"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t xml:space="preserve">Q. I want to apply for this </w:t>
      </w:r>
      <w:proofErr w:type="gramStart"/>
      <w:r w:rsidRPr="0042311A">
        <w:rPr>
          <w:rFonts w:ascii="Calibri" w:hAnsi="Calibri" w:cs="Calibri"/>
          <w:color w:val="C02333" w:themeColor="accent1"/>
          <w:sz w:val="24"/>
          <w:szCs w:val="24"/>
        </w:rPr>
        <w:t>role</w:t>
      </w:r>
      <w:proofErr w:type="gramEnd"/>
      <w:r w:rsidRPr="0042311A">
        <w:rPr>
          <w:rFonts w:ascii="Calibri" w:hAnsi="Calibri" w:cs="Calibri"/>
          <w:color w:val="C02333" w:themeColor="accent1"/>
          <w:sz w:val="24"/>
          <w:szCs w:val="24"/>
        </w:rPr>
        <w:t xml:space="preserve"> </w:t>
      </w:r>
      <w:r w:rsidR="00487DC7">
        <w:rPr>
          <w:rFonts w:ascii="Calibri" w:hAnsi="Calibri" w:cs="Calibri"/>
          <w:color w:val="C02333" w:themeColor="accent1"/>
          <w:sz w:val="24"/>
          <w:szCs w:val="24"/>
        </w:rPr>
        <w:t>but</w:t>
      </w:r>
      <w:r w:rsidRPr="0042311A">
        <w:rPr>
          <w:rFonts w:ascii="Calibri" w:hAnsi="Calibri" w:cs="Calibri"/>
          <w:color w:val="C02333" w:themeColor="accent1"/>
          <w:sz w:val="24"/>
          <w:szCs w:val="24"/>
        </w:rPr>
        <w:t xml:space="preserve"> my HR Department will not allow to me to apply. What should I do? </w:t>
      </w:r>
    </w:p>
    <w:p w14:paraId="4B36BF95" w14:textId="77777777" w:rsidR="0042311A" w:rsidRPr="0042311A" w:rsidRDefault="0042311A" w:rsidP="00487DC7">
      <w:pPr>
        <w:ind w:left="720"/>
        <w:jc w:val="both"/>
        <w:rPr>
          <w:rFonts w:ascii="Calibri" w:hAnsi="Calibri" w:cs="Calibri"/>
          <w:sz w:val="24"/>
          <w:szCs w:val="24"/>
        </w:rPr>
      </w:pPr>
      <w:r w:rsidRPr="0042311A">
        <w:rPr>
          <w:rFonts w:ascii="Calibri" w:hAnsi="Calibri" w:cs="Calibri"/>
          <w:sz w:val="24"/>
          <w:szCs w:val="24"/>
        </w:rPr>
        <w:t xml:space="preserve">A. All applications must be pre-authorised by your organisation’s HR Department prior to submission. </w:t>
      </w:r>
    </w:p>
    <w:p w14:paraId="0E609518" w14:textId="77777777"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t xml:space="preserve">Q. Can I avail of </w:t>
      </w:r>
      <w:proofErr w:type="gramStart"/>
      <w:r w:rsidRPr="0042311A">
        <w:rPr>
          <w:rFonts w:ascii="Calibri" w:hAnsi="Calibri" w:cs="Calibri"/>
          <w:color w:val="C02333" w:themeColor="accent1"/>
          <w:sz w:val="24"/>
          <w:szCs w:val="24"/>
        </w:rPr>
        <w:t>flexi-time</w:t>
      </w:r>
      <w:proofErr w:type="gramEnd"/>
      <w:r w:rsidRPr="0042311A">
        <w:rPr>
          <w:rFonts w:ascii="Calibri" w:hAnsi="Calibri" w:cs="Calibri"/>
          <w:color w:val="C02333" w:themeColor="accent1"/>
          <w:sz w:val="24"/>
          <w:szCs w:val="24"/>
        </w:rPr>
        <w:t xml:space="preserve">? </w:t>
      </w:r>
    </w:p>
    <w:p w14:paraId="2A4464A8" w14:textId="77777777" w:rsidR="0042311A" w:rsidRPr="0042311A" w:rsidRDefault="0042311A" w:rsidP="00487DC7">
      <w:pPr>
        <w:ind w:left="720"/>
        <w:jc w:val="both"/>
        <w:rPr>
          <w:rFonts w:ascii="Calibri" w:hAnsi="Calibri" w:cs="Calibri"/>
          <w:sz w:val="24"/>
          <w:szCs w:val="24"/>
        </w:rPr>
      </w:pPr>
      <w:r w:rsidRPr="0042311A">
        <w:rPr>
          <w:rFonts w:ascii="Calibri" w:hAnsi="Calibri" w:cs="Calibri"/>
          <w:sz w:val="24"/>
          <w:szCs w:val="24"/>
        </w:rPr>
        <w:t xml:space="preserve">A. If you have flexi time </w:t>
      </w:r>
      <w:proofErr w:type="gramStart"/>
      <w:r w:rsidRPr="0042311A">
        <w:rPr>
          <w:rFonts w:ascii="Calibri" w:hAnsi="Calibri" w:cs="Calibri"/>
          <w:sz w:val="24"/>
          <w:szCs w:val="24"/>
        </w:rPr>
        <w:t>at the moment</w:t>
      </w:r>
      <w:proofErr w:type="gramEnd"/>
      <w:r w:rsidRPr="0042311A">
        <w:rPr>
          <w:rFonts w:ascii="Calibri" w:hAnsi="Calibri" w:cs="Calibri"/>
          <w:sz w:val="24"/>
          <w:szCs w:val="24"/>
        </w:rPr>
        <w:t xml:space="preserve">, it may continue in line with the policy that is currently in place in the Civil Service. </w:t>
      </w:r>
    </w:p>
    <w:p w14:paraId="1CD63795" w14:textId="77777777" w:rsidR="0042311A" w:rsidRPr="0042311A" w:rsidRDefault="0042311A" w:rsidP="0042311A">
      <w:pPr>
        <w:jc w:val="both"/>
        <w:rPr>
          <w:rFonts w:ascii="Calibri" w:hAnsi="Calibri" w:cs="Calibri"/>
          <w:color w:val="C02333" w:themeColor="accent1"/>
          <w:sz w:val="24"/>
          <w:szCs w:val="24"/>
        </w:rPr>
      </w:pPr>
      <w:r w:rsidRPr="0042311A">
        <w:rPr>
          <w:rFonts w:ascii="Calibri" w:hAnsi="Calibri" w:cs="Calibri"/>
          <w:color w:val="C02333" w:themeColor="accent1"/>
          <w:sz w:val="24"/>
          <w:szCs w:val="24"/>
        </w:rPr>
        <w:lastRenderedPageBreak/>
        <w:t xml:space="preserve">Q. Can I avail of blended working? </w:t>
      </w:r>
    </w:p>
    <w:p w14:paraId="59D7FB06" w14:textId="1296557E" w:rsidR="00DF7B7A" w:rsidRPr="00487DC7" w:rsidRDefault="0042311A" w:rsidP="00487DC7">
      <w:pPr>
        <w:ind w:left="720"/>
        <w:jc w:val="both"/>
        <w:rPr>
          <w:rFonts w:ascii="Calibri" w:hAnsi="Calibri" w:cs="Calibri"/>
          <w:sz w:val="24"/>
          <w:szCs w:val="24"/>
        </w:rPr>
      </w:pPr>
      <w:r w:rsidRPr="0042311A">
        <w:rPr>
          <w:rFonts w:ascii="Calibri" w:hAnsi="Calibri" w:cs="Calibri"/>
          <w:sz w:val="24"/>
          <w:szCs w:val="24"/>
        </w:rPr>
        <w:t>A. Candidates should note the HEA’s Blended Working Policy is that employees are required to work a minimum of 2 days per week in the office. All applications for blended working are subject to approval. If approved employees will be required to attend on specific days each week agreed with the manager and on days as and when required by the manager, for example for collaboration, meetings, training and key events.</w:t>
      </w:r>
    </w:p>
    <w:p w14:paraId="4DC6001A" w14:textId="77777777" w:rsidR="00DF7B7A" w:rsidRPr="002C37C6" w:rsidRDefault="00DF7B7A" w:rsidP="002C37C6">
      <w:pPr>
        <w:pStyle w:val="BodyText"/>
        <w:ind w:right="484"/>
        <w:rPr>
          <w:rFonts w:ascii="Calibri" w:hAnsi="Calibri" w:cs="Calibri"/>
          <w:spacing w:val="-4"/>
          <w:sz w:val="24"/>
          <w:szCs w:val="24"/>
        </w:rPr>
      </w:pPr>
    </w:p>
    <w:sectPr w:rsidR="00DF7B7A" w:rsidRPr="002C37C6" w:rsidSect="00CB3854">
      <w:headerReference w:type="first" r:id="rId16"/>
      <w:footerReference w:type="first" r:id="rId17"/>
      <w:pgSz w:w="11906" w:h="16838" w:code="9"/>
      <w:pgMar w:top="1134" w:right="851" w:bottom="1985" w:left="85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5C071" w14:textId="77777777" w:rsidR="0063182F" w:rsidRDefault="0063182F" w:rsidP="008653A9">
      <w:r>
        <w:separator/>
      </w:r>
    </w:p>
  </w:endnote>
  <w:endnote w:type="continuationSeparator" w:id="0">
    <w:p w14:paraId="30AC2C77" w14:textId="77777777" w:rsidR="0063182F" w:rsidRDefault="0063182F" w:rsidP="0086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A87E" w14:textId="3BBC7E35" w:rsidR="00DF7B7A" w:rsidRDefault="00254589" w:rsidP="00DF7B7A">
    <w:pPr>
      <w:pStyle w:val="Footer"/>
      <w:jc w:val="right"/>
    </w:pPr>
    <w:r>
      <w:rPr>
        <w:noProof/>
      </w:rPr>
      <w:drawing>
        <wp:inline distT="0" distB="0" distL="0" distR="0" wp14:anchorId="381C5D03" wp14:editId="332907FE">
          <wp:extent cx="2053913" cy="605641"/>
          <wp:effectExtent l="0" t="0" r="3810" b="4445"/>
          <wp:docPr id="1739301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49248" name="Picture 1821349248"/>
                  <pic:cNvPicPr/>
                </pic:nvPicPr>
                <pic:blipFill>
                  <a:blip r:embed="rId1">
                    <a:extLst>
                      <a:ext uri="{28A0092B-C50C-407E-A947-70E740481C1C}">
                        <a14:useLocalDpi xmlns:a14="http://schemas.microsoft.com/office/drawing/2010/main" val="0"/>
                      </a:ext>
                    </a:extLst>
                  </a:blip>
                  <a:stretch>
                    <a:fillRect/>
                  </a:stretch>
                </pic:blipFill>
                <pic:spPr>
                  <a:xfrm>
                    <a:off x="0" y="0"/>
                    <a:ext cx="2136045" cy="629859"/>
                  </a:xfrm>
                  <a:prstGeom prst="rect">
                    <a:avLst/>
                  </a:prstGeom>
                </pic:spPr>
              </pic:pic>
            </a:graphicData>
          </a:graphic>
        </wp:inline>
      </w:drawing>
    </w:r>
    <w:r>
      <w:t xml:space="preserve">                             </w:t>
    </w:r>
    <w:r w:rsidR="00DF7B7A" w:rsidRPr="00DF1AD3">
      <w:rPr>
        <w:rFonts w:ascii="Calibri" w:hAnsi="Calibri" w:cs="Calibri"/>
        <w:noProof/>
        <w:sz w:val="24"/>
        <w:szCs w:val="24"/>
      </w:rPr>
      <w:drawing>
        <wp:inline distT="0" distB="0" distL="0" distR="0" wp14:anchorId="148A6035" wp14:editId="1B99925F">
          <wp:extent cx="3250831" cy="540000"/>
          <wp:effectExtent l="0" t="0" r="6985" b="0"/>
          <wp:docPr id="10356583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5477" name=""/>
                  <pic:cNvPicPr/>
                </pic:nvPicPr>
                <pic:blipFill>
                  <a:blip r:embed="rId2">
                    <a:extLst>
                      <a:ext uri="{96DAC541-7B7A-43D3-8B79-37D633B846F1}">
                        <asvg:svgBlip xmlns:asvg="http://schemas.microsoft.com/office/drawing/2016/SVG/main" r:embed="rId3"/>
                      </a:ext>
                    </a:extLst>
                  </a:blip>
                  <a:stretch>
                    <a:fillRect/>
                  </a:stretch>
                </pic:blipFill>
                <pic:spPr>
                  <a:xfrm>
                    <a:off x="0" y="0"/>
                    <a:ext cx="3250831" cy="540000"/>
                  </a:xfrm>
                  <a:prstGeom prst="rect">
                    <a:avLst/>
                  </a:prstGeom>
                </pic:spPr>
              </pic:pic>
            </a:graphicData>
          </a:graphic>
        </wp:inline>
      </w:drawing>
    </w:r>
  </w:p>
  <w:p w14:paraId="7A53B1C7" w14:textId="77777777" w:rsidR="00B95832" w:rsidRDefault="00B95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D2ED" w14:textId="30890F70" w:rsidR="00DB6DF2" w:rsidRDefault="001B63EC" w:rsidP="00254589">
    <w:pPr>
      <w:pStyle w:val="Footer"/>
    </w:pPr>
    <w:r w:rsidRPr="001B63EC">
      <w:rPr>
        <w:rFonts w:ascii="Calibri" w:hAnsi="Calibri" w:cs="Calibri"/>
        <w:sz w:val="20"/>
        <w:szCs w:val="20"/>
      </w:rPr>
      <w:fldChar w:fldCharType="begin"/>
    </w:r>
    <w:r w:rsidRPr="001B63EC">
      <w:rPr>
        <w:rFonts w:ascii="Calibri" w:hAnsi="Calibri" w:cs="Calibri"/>
        <w:sz w:val="20"/>
        <w:szCs w:val="20"/>
      </w:rPr>
      <w:instrText>PAGE   \* MERGEFORMAT</w:instrText>
    </w:r>
    <w:r w:rsidRPr="001B63EC">
      <w:rPr>
        <w:rFonts w:ascii="Calibri" w:hAnsi="Calibri" w:cs="Calibri"/>
        <w:sz w:val="20"/>
        <w:szCs w:val="20"/>
      </w:rPr>
      <w:fldChar w:fldCharType="separate"/>
    </w:r>
    <w:r w:rsidRPr="001B63EC">
      <w:rPr>
        <w:rFonts w:ascii="Calibri" w:hAnsi="Calibri" w:cs="Calibri"/>
        <w:sz w:val="20"/>
        <w:szCs w:val="20"/>
        <w:lang w:val="en-GB"/>
      </w:rPr>
      <w:t>1</w:t>
    </w:r>
    <w:r w:rsidRPr="001B63EC">
      <w:rPr>
        <w:rFonts w:ascii="Calibri" w:hAnsi="Calibri" w:cs="Calibri"/>
        <w:sz w:val="20"/>
        <w:szCs w:val="20"/>
      </w:rPr>
      <w:fldChar w:fldCharType="end"/>
    </w:r>
    <w:r w:rsidR="00254589">
      <w:rPr>
        <w:rFonts w:ascii="Calibri" w:hAnsi="Calibri" w:cs="Calibri"/>
        <w:sz w:val="20"/>
        <w:szCs w:val="20"/>
      </w:rPr>
      <w:t xml:space="preserve">              </w:t>
    </w:r>
    <w:r w:rsidR="00254589">
      <w:rPr>
        <w:noProof/>
      </w:rPr>
      <w:drawing>
        <wp:inline distT="0" distB="0" distL="0" distR="0" wp14:anchorId="67E6EC5C" wp14:editId="39B09D9B">
          <wp:extent cx="2053913" cy="605641"/>
          <wp:effectExtent l="0" t="0" r="3810" b="4445"/>
          <wp:docPr id="1821349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49248" name="Picture 1821349248"/>
                  <pic:cNvPicPr/>
                </pic:nvPicPr>
                <pic:blipFill>
                  <a:blip r:embed="rId1">
                    <a:extLst>
                      <a:ext uri="{28A0092B-C50C-407E-A947-70E740481C1C}">
                        <a14:useLocalDpi xmlns:a14="http://schemas.microsoft.com/office/drawing/2010/main" val="0"/>
                      </a:ext>
                    </a:extLst>
                  </a:blip>
                  <a:stretch>
                    <a:fillRect/>
                  </a:stretch>
                </pic:blipFill>
                <pic:spPr>
                  <a:xfrm>
                    <a:off x="0" y="0"/>
                    <a:ext cx="2136045" cy="629859"/>
                  </a:xfrm>
                  <a:prstGeom prst="rect">
                    <a:avLst/>
                  </a:prstGeom>
                </pic:spPr>
              </pic:pic>
            </a:graphicData>
          </a:graphic>
        </wp:inline>
      </w:drawing>
    </w:r>
    <w:r>
      <w:ptab w:relativeTo="margin" w:alignment="right" w:leader="none"/>
    </w:r>
    <w:r w:rsidRPr="00DF1AD3">
      <w:rPr>
        <w:rFonts w:ascii="Calibri" w:hAnsi="Calibri" w:cs="Calibri"/>
        <w:noProof/>
        <w:sz w:val="24"/>
        <w:szCs w:val="24"/>
      </w:rPr>
      <w:drawing>
        <wp:inline distT="0" distB="0" distL="0" distR="0" wp14:anchorId="6DD3000F" wp14:editId="52B63F0D">
          <wp:extent cx="3250831" cy="540000"/>
          <wp:effectExtent l="0" t="0" r="6985" b="0"/>
          <wp:docPr id="8158780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5477" name=""/>
                  <pic:cNvPicPr/>
                </pic:nvPicPr>
                <pic:blipFill>
                  <a:blip r:embed="rId2">
                    <a:extLst>
                      <a:ext uri="{96DAC541-7B7A-43D3-8B79-37D633B846F1}">
                        <asvg:svgBlip xmlns:asvg="http://schemas.microsoft.com/office/drawing/2016/SVG/main" r:embed="rId3"/>
                      </a:ext>
                    </a:extLst>
                  </a:blip>
                  <a:stretch>
                    <a:fillRect/>
                  </a:stretch>
                </pic:blipFill>
                <pic:spPr>
                  <a:xfrm>
                    <a:off x="0" y="0"/>
                    <a:ext cx="3250831"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6928" w14:textId="77777777" w:rsidR="0063182F" w:rsidRDefault="0063182F" w:rsidP="008653A9">
      <w:r>
        <w:separator/>
      </w:r>
    </w:p>
  </w:footnote>
  <w:footnote w:type="continuationSeparator" w:id="0">
    <w:p w14:paraId="7AA80179" w14:textId="77777777" w:rsidR="0063182F" w:rsidRDefault="0063182F" w:rsidP="00865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9A2B" w14:textId="77777777" w:rsidR="00DB6DF2" w:rsidRPr="005F23A2" w:rsidRDefault="005F23A2" w:rsidP="001B63EC">
    <w:pPr>
      <w:pStyle w:val="Header"/>
      <w:jc w:val="right"/>
      <w:rPr>
        <w:rFonts w:ascii="Calibri" w:hAnsi="Calibri" w:cs="Calibri"/>
        <w:sz w:val="24"/>
        <w:szCs w:val="24"/>
        <w:lang w:val="en-GB"/>
      </w:rPr>
    </w:pPr>
    <w:r>
      <w:rPr>
        <w:noProof/>
      </w:rPr>
      <w:drawing>
        <wp:inline distT="0" distB="0" distL="0" distR="0" wp14:anchorId="5D6B5BDB" wp14:editId="22EF9E5B">
          <wp:extent cx="1032127" cy="1980000"/>
          <wp:effectExtent l="0" t="0" r="0" b="1270"/>
          <wp:docPr id="6439669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694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32127" cy="19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5E8"/>
    <w:multiLevelType w:val="multilevel"/>
    <w:tmpl w:val="83C23D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910BDB"/>
    <w:multiLevelType w:val="hybridMultilevel"/>
    <w:tmpl w:val="EFE81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5AB2D4F"/>
    <w:multiLevelType w:val="hybridMultilevel"/>
    <w:tmpl w:val="DC9CE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0AD5E7E"/>
    <w:multiLevelType w:val="hybridMultilevel"/>
    <w:tmpl w:val="B816B0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CBA1D70"/>
    <w:multiLevelType w:val="hybridMultilevel"/>
    <w:tmpl w:val="0EB0B4DC"/>
    <w:lvl w:ilvl="0" w:tplc="0C3493E4">
      <w:start w:val="1"/>
      <w:numFmt w:val="bullet"/>
      <w:pStyle w:val="ListBullets"/>
      <w:lvlText w:val=""/>
      <w:lvlJc w:val="left"/>
      <w:pPr>
        <w:ind w:left="720" w:hanging="360"/>
      </w:pPr>
      <w:rPr>
        <w:rFonts w:ascii="Wingdings" w:hAnsi="Wingdings" w:hint="default"/>
        <w:color w:val="024D45"/>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E922106"/>
    <w:multiLevelType w:val="hybridMultilevel"/>
    <w:tmpl w:val="8C982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AE752F0"/>
    <w:multiLevelType w:val="hybridMultilevel"/>
    <w:tmpl w:val="66CC30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74084960">
    <w:abstractNumId w:val="4"/>
  </w:num>
  <w:num w:numId="2" w16cid:durableId="1604150923">
    <w:abstractNumId w:val="3"/>
  </w:num>
  <w:num w:numId="3" w16cid:durableId="339892907">
    <w:abstractNumId w:val="1"/>
  </w:num>
  <w:num w:numId="4" w16cid:durableId="136529427">
    <w:abstractNumId w:val="5"/>
  </w:num>
  <w:num w:numId="5" w16cid:durableId="1824739736">
    <w:abstractNumId w:val="2"/>
  </w:num>
  <w:num w:numId="6" w16cid:durableId="1298493568">
    <w:abstractNumId w:val="6"/>
  </w:num>
  <w:num w:numId="7" w16cid:durableId="206439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1A"/>
    <w:rsid w:val="00024D8F"/>
    <w:rsid w:val="00086FC5"/>
    <w:rsid w:val="000A21F4"/>
    <w:rsid w:val="000D5034"/>
    <w:rsid w:val="000F40FC"/>
    <w:rsid w:val="00183EE4"/>
    <w:rsid w:val="00192F2C"/>
    <w:rsid w:val="001B63EC"/>
    <w:rsid w:val="001D4681"/>
    <w:rsid w:val="001F0682"/>
    <w:rsid w:val="0021779D"/>
    <w:rsid w:val="0024776E"/>
    <w:rsid w:val="00254589"/>
    <w:rsid w:val="002C37C6"/>
    <w:rsid w:val="002E4EEB"/>
    <w:rsid w:val="003525BF"/>
    <w:rsid w:val="0036178E"/>
    <w:rsid w:val="003842DC"/>
    <w:rsid w:val="003C3A60"/>
    <w:rsid w:val="003E0572"/>
    <w:rsid w:val="003E69B6"/>
    <w:rsid w:val="003F19C3"/>
    <w:rsid w:val="0042311A"/>
    <w:rsid w:val="004231D3"/>
    <w:rsid w:val="00467329"/>
    <w:rsid w:val="00487DC7"/>
    <w:rsid w:val="004A4BEB"/>
    <w:rsid w:val="004A6B71"/>
    <w:rsid w:val="00503A10"/>
    <w:rsid w:val="00523609"/>
    <w:rsid w:val="0054195B"/>
    <w:rsid w:val="00583DB7"/>
    <w:rsid w:val="00586F12"/>
    <w:rsid w:val="005F23A2"/>
    <w:rsid w:val="005F2727"/>
    <w:rsid w:val="00615BEA"/>
    <w:rsid w:val="0063182F"/>
    <w:rsid w:val="00654D72"/>
    <w:rsid w:val="006566F2"/>
    <w:rsid w:val="006919E0"/>
    <w:rsid w:val="006C2C37"/>
    <w:rsid w:val="006E34A2"/>
    <w:rsid w:val="00706625"/>
    <w:rsid w:val="00720BED"/>
    <w:rsid w:val="007309F6"/>
    <w:rsid w:val="00795AFF"/>
    <w:rsid w:val="00821873"/>
    <w:rsid w:val="00861A66"/>
    <w:rsid w:val="008653A9"/>
    <w:rsid w:val="00874710"/>
    <w:rsid w:val="008B5A65"/>
    <w:rsid w:val="008D34E3"/>
    <w:rsid w:val="008F486E"/>
    <w:rsid w:val="0095634B"/>
    <w:rsid w:val="00970B97"/>
    <w:rsid w:val="00970D54"/>
    <w:rsid w:val="009774FB"/>
    <w:rsid w:val="00994A04"/>
    <w:rsid w:val="00A068EB"/>
    <w:rsid w:val="00A33CBE"/>
    <w:rsid w:val="00A557DE"/>
    <w:rsid w:val="00A56C88"/>
    <w:rsid w:val="00AA4959"/>
    <w:rsid w:val="00AB59C8"/>
    <w:rsid w:val="00AD4CB5"/>
    <w:rsid w:val="00AF5D40"/>
    <w:rsid w:val="00B30325"/>
    <w:rsid w:val="00B727D4"/>
    <w:rsid w:val="00B74699"/>
    <w:rsid w:val="00B95832"/>
    <w:rsid w:val="00BA473F"/>
    <w:rsid w:val="00C020F9"/>
    <w:rsid w:val="00C06F51"/>
    <w:rsid w:val="00C07003"/>
    <w:rsid w:val="00C109B9"/>
    <w:rsid w:val="00C41F97"/>
    <w:rsid w:val="00C42845"/>
    <w:rsid w:val="00C73AE1"/>
    <w:rsid w:val="00C759CA"/>
    <w:rsid w:val="00C85608"/>
    <w:rsid w:val="00C9076B"/>
    <w:rsid w:val="00CB3854"/>
    <w:rsid w:val="00D1617C"/>
    <w:rsid w:val="00D37E2D"/>
    <w:rsid w:val="00D451F7"/>
    <w:rsid w:val="00D60523"/>
    <w:rsid w:val="00D964FF"/>
    <w:rsid w:val="00DB6DF2"/>
    <w:rsid w:val="00DF1AD3"/>
    <w:rsid w:val="00DF7B7A"/>
    <w:rsid w:val="00E0559F"/>
    <w:rsid w:val="00E15577"/>
    <w:rsid w:val="00E16561"/>
    <w:rsid w:val="00E26E5B"/>
    <w:rsid w:val="00E54B65"/>
    <w:rsid w:val="00E62383"/>
    <w:rsid w:val="00E71677"/>
    <w:rsid w:val="00E76A12"/>
    <w:rsid w:val="00E8605F"/>
    <w:rsid w:val="00F14A86"/>
    <w:rsid w:val="00F27D0A"/>
    <w:rsid w:val="00F767F7"/>
    <w:rsid w:val="00FA75CD"/>
    <w:rsid w:val="00FB495F"/>
    <w:rsid w:val="067B0D25"/>
    <w:rsid w:val="0CD7F5AD"/>
    <w:rsid w:val="32FDEE68"/>
    <w:rsid w:val="3F051EA7"/>
    <w:rsid w:val="45DE2BD7"/>
    <w:rsid w:val="48FEA57E"/>
    <w:rsid w:val="5910184A"/>
    <w:rsid w:val="5E97A16B"/>
    <w:rsid w:val="68F0F52F"/>
    <w:rsid w:val="6A803C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80A62"/>
  <w15:chartTrackingRefBased/>
  <w15:docId w15:val="{649A3544-C0A3-4908-8B17-A2E5AA9CA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11A"/>
    <w:pPr>
      <w:spacing w:line="259" w:lineRule="auto"/>
    </w:pPr>
    <w:rPr>
      <w:sz w:val="22"/>
      <w:szCs w:val="22"/>
    </w:rPr>
  </w:style>
  <w:style w:type="paragraph" w:styleId="Heading1">
    <w:name w:val="heading 1"/>
    <w:basedOn w:val="Normal"/>
    <w:next w:val="Normal"/>
    <w:link w:val="Heading1Char"/>
    <w:uiPriority w:val="9"/>
    <w:rsid w:val="008653A9"/>
    <w:pPr>
      <w:keepNext/>
      <w:keepLines/>
      <w:spacing w:before="360" w:after="80"/>
      <w:outlineLvl w:val="0"/>
    </w:pPr>
    <w:rPr>
      <w:rFonts w:asciiTheme="majorHAnsi" w:eastAsiaTheme="majorEastAsia" w:hAnsiTheme="majorHAnsi" w:cstheme="majorBidi"/>
      <w:color w:val="8F1A25" w:themeColor="accent1" w:themeShade="BF"/>
      <w:sz w:val="40"/>
      <w:szCs w:val="40"/>
    </w:rPr>
  </w:style>
  <w:style w:type="paragraph" w:styleId="Heading2">
    <w:name w:val="heading 2"/>
    <w:basedOn w:val="Normal"/>
    <w:next w:val="Normal"/>
    <w:link w:val="Heading2Char"/>
    <w:uiPriority w:val="9"/>
    <w:semiHidden/>
    <w:unhideWhenUsed/>
    <w:rsid w:val="008653A9"/>
    <w:pPr>
      <w:keepNext/>
      <w:keepLines/>
      <w:spacing w:before="160" w:after="80"/>
      <w:outlineLvl w:val="1"/>
    </w:pPr>
    <w:rPr>
      <w:rFonts w:asciiTheme="majorHAnsi" w:eastAsiaTheme="majorEastAsia" w:hAnsiTheme="majorHAnsi" w:cstheme="majorBidi"/>
      <w:color w:val="8F1A25" w:themeColor="accent1" w:themeShade="BF"/>
      <w:sz w:val="32"/>
      <w:szCs w:val="32"/>
    </w:rPr>
  </w:style>
  <w:style w:type="paragraph" w:styleId="Heading3">
    <w:name w:val="heading 3"/>
    <w:basedOn w:val="Normal"/>
    <w:next w:val="Normal"/>
    <w:link w:val="Heading3Char"/>
    <w:uiPriority w:val="9"/>
    <w:semiHidden/>
    <w:unhideWhenUsed/>
    <w:qFormat/>
    <w:rsid w:val="008653A9"/>
    <w:pPr>
      <w:keepNext/>
      <w:keepLines/>
      <w:spacing w:before="160" w:after="80"/>
      <w:outlineLvl w:val="2"/>
    </w:pPr>
    <w:rPr>
      <w:rFonts w:eastAsiaTheme="majorEastAsia" w:cstheme="majorBidi"/>
      <w:color w:val="8F1A25" w:themeColor="accent1" w:themeShade="BF"/>
      <w:sz w:val="28"/>
      <w:szCs w:val="28"/>
    </w:rPr>
  </w:style>
  <w:style w:type="paragraph" w:styleId="Heading4">
    <w:name w:val="heading 4"/>
    <w:basedOn w:val="Normal"/>
    <w:next w:val="Normal"/>
    <w:link w:val="Heading4Char"/>
    <w:uiPriority w:val="9"/>
    <w:semiHidden/>
    <w:unhideWhenUsed/>
    <w:qFormat/>
    <w:rsid w:val="008653A9"/>
    <w:pPr>
      <w:keepNext/>
      <w:keepLines/>
      <w:spacing w:before="80" w:after="40"/>
      <w:outlineLvl w:val="3"/>
    </w:pPr>
    <w:rPr>
      <w:rFonts w:eastAsiaTheme="majorEastAsia" w:cstheme="majorBidi"/>
      <w:i/>
      <w:iCs/>
      <w:color w:val="8F1A25" w:themeColor="accent1" w:themeShade="BF"/>
    </w:rPr>
  </w:style>
  <w:style w:type="paragraph" w:styleId="Heading5">
    <w:name w:val="heading 5"/>
    <w:basedOn w:val="Normal"/>
    <w:next w:val="Normal"/>
    <w:link w:val="Heading5Char"/>
    <w:uiPriority w:val="9"/>
    <w:semiHidden/>
    <w:unhideWhenUsed/>
    <w:qFormat/>
    <w:rsid w:val="008653A9"/>
    <w:pPr>
      <w:keepNext/>
      <w:keepLines/>
      <w:spacing w:before="80" w:after="40"/>
      <w:outlineLvl w:val="4"/>
    </w:pPr>
    <w:rPr>
      <w:rFonts w:eastAsiaTheme="majorEastAsia" w:cstheme="majorBidi"/>
      <w:color w:val="8F1A25" w:themeColor="accent1" w:themeShade="BF"/>
    </w:rPr>
  </w:style>
  <w:style w:type="paragraph" w:styleId="Heading6">
    <w:name w:val="heading 6"/>
    <w:basedOn w:val="Normal"/>
    <w:next w:val="Normal"/>
    <w:link w:val="Heading6Char"/>
    <w:uiPriority w:val="9"/>
    <w:semiHidden/>
    <w:unhideWhenUsed/>
    <w:qFormat/>
    <w:rsid w:val="008653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3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3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3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3A9"/>
    <w:rPr>
      <w:rFonts w:asciiTheme="majorHAnsi" w:eastAsiaTheme="majorEastAsia" w:hAnsiTheme="majorHAnsi" w:cstheme="majorBidi"/>
      <w:color w:val="8F1A25" w:themeColor="accent1" w:themeShade="BF"/>
      <w:sz w:val="40"/>
      <w:szCs w:val="40"/>
    </w:rPr>
  </w:style>
  <w:style w:type="character" w:customStyle="1" w:styleId="Heading2Char">
    <w:name w:val="Heading 2 Char"/>
    <w:basedOn w:val="DefaultParagraphFont"/>
    <w:link w:val="Heading2"/>
    <w:uiPriority w:val="9"/>
    <w:semiHidden/>
    <w:rsid w:val="008653A9"/>
    <w:rPr>
      <w:rFonts w:asciiTheme="majorHAnsi" w:eastAsiaTheme="majorEastAsia" w:hAnsiTheme="majorHAnsi" w:cstheme="majorBidi"/>
      <w:color w:val="8F1A25" w:themeColor="accent1" w:themeShade="BF"/>
      <w:sz w:val="32"/>
      <w:szCs w:val="32"/>
    </w:rPr>
  </w:style>
  <w:style w:type="character" w:customStyle="1" w:styleId="Heading3Char">
    <w:name w:val="Heading 3 Char"/>
    <w:basedOn w:val="DefaultParagraphFont"/>
    <w:link w:val="Heading3"/>
    <w:uiPriority w:val="9"/>
    <w:semiHidden/>
    <w:rsid w:val="008653A9"/>
    <w:rPr>
      <w:rFonts w:eastAsiaTheme="majorEastAsia" w:cstheme="majorBidi"/>
      <w:color w:val="8F1A25" w:themeColor="accent1" w:themeShade="BF"/>
      <w:sz w:val="28"/>
      <w:szCs w:val="28"/>
    </w:rPr>
  </w:style>
  <w:style w:type="character" w:customStyle="1" w:styleId="Heading4Char">
    <w:name w:val="Heading 4 Char"/>
    <w:basedOn w:val="DefaultParagraphFont"/>
    <w:link w:val="Heading4"/>
    <w:uiPriority w:val="9"/>
    <w:semiHidden/>
    <w:rsid w:val="008653A9"/>
    <w:rPr>
      <w:rFonts w:eastAsiaTheme="majorEastAsia" w:cstheme="majorBidi"/>
      <w:i/>
      <w:iCs/>
      <w:color w:val="8F1A25" w:themeColor="accent1" w:themeShade="BF"/>
    </w:rPr>
  </w:style>
  <w:style w:type="character" w:customStyle="1" w:styleId="Heading5Char">
    <w:name w:val="Heading 5 Char"/>
    <w:basedOn w:val="DefaultParagraphFont"/>
    <w:link w:val="Heading5"/>
    <w:uiPriority w:val="9"/>
    <w:semiHidden/>
    <w:rsid w:val="008653A9"/>
    <w:rPr>
      <w:rFonts w:eastAsiaTheme="majorEastAsia" w:cstheme="majorBidi"/>
      <w:color w:val="8F1A25" w:themeColor="accent1" w:themeShade="BF"/>
    </w:rPr>
  </w:style>
  <w:style w:type="character" w:customStyle="1" w:styleId="Heading6Char">
    <w:name w:val="Heading 6 Char"/>
    <w:basedOn w:val="DefaultParagraphFont"/>
    <w:link w:val="Heading6"/>
    <w:uiPriority w:val="9"/>
    <w:semiHidden/>
    <w:rsid w:val="00865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3A9"/>
    <w:rPr>
      <w:rFonts w:eastAsiaTheme="majorEastAsia" w:cstheme="majorBidi"/>
      <w:color w:val="272727" w:themeColor="text1" w:themeTint="D8"/>
    </w:rPr>
  </w:style>
  <w:style w:type="paragraph" w:styleId="Title">
    <w:name w:val="Title"/>
    <w:basedOn w:val="Normal"/>
    <w:next w:val="Normal"/>
    <w:link w:val="TitleChar"/>
    <w:uiPriority w:val="10"/>
    <w:rsid w:val="008653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65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653A9"/>
    <w:pPr>
      <w:spacing w:before="160"/>
      <w:jc w:val="center"/>
    </w:pPr>
    <w:rPr>
      <w:i/>
      <w:iCs/>
      <w:color w:val="404040" w:themeColor="text1" w:themeTint="BF"/>
    </w:rPr>
  </w:style>
  <w:style w:type="character" w:customStyle="1" w:styleId="QuoteChar">
    <w:name w:val="Quote Char"/>
    <w:basedOn w:val="DefaultParagraphFont"/>
    <w:link w:val="Quote"/>
    <w:uiPriority w:val="29"/>
    <w:rsid w:val="008653A9"/>
    <w:rPr>
      <w:i/>
      <w:iCs/>
      <w:color w:val="404040" w:themeColor="text1" w:themeTint="BF"/>
    </w:rPr>
  </w:style>
  <w:style w:type="paragraph" w:styleId="ListParagraph">
    <w:name w:val="List Paragraph"/>
    <w:basedOn w:val="Normal"/>
    <w:uiPriority w:val="34"/>
    <w:qFormat/>
    <w:rsid w:val="008653A9"/>
    <w:pPr>
      <w:ind w:left="720"/>
      <w:contextualSpacing/>
    </w:pPr>
  </w:style>
  <w:style w:type="character" w:styleId="IntenseEmphasis">
    <w:name w:val="Intense Emphasis"/>
    <w:basedOn w:val="DefaultParagraphFont"/>
    <w:uiPriority w:val="21"/>
    <w:rsid w:val="008653A9"/>
    <w:rPr>
      <w:i/>
      <w:iCs/>
      <w:color w:val="8F1A25" w:themeColor="accent1" w:themeShade="BF"/>
    </w:rPr>
  </w:style>
  <w:style w:type="paragraph" w:styleId="IntenseQuote">
    <w:name w:val="Intense Quote"/>
    <w:basedOn w:val="Normal"/>
    <w:next w:val="Normal"/>
    <w:link w:val="IntenseQuoteChar"/>
    <w:uiPriority w:val="30"/>
    <w:rsid w:val="008653A9"/>
    <w:pPr>
      <w:pBdr>
        <w:top w:val="single" w:sz="4" w:space="10" w:color="8F1A25" w:themeColor="accent1" w:themeShade="BF"/>
        <w:bottom w:val="single" w:sz="4" w:space="10" w:color="8F1A25" w:themeColor="accent1" w:themeShade="BF"/>
      </w:pBdr>
      <w:spacing w:before="360" w:after="360"/>
      <w:ind w:left="864" w:right="864"/>
      <w:jc w:val="center"/>
    </w:pPr>
    <w:rPr>
      <w:i/>
      <w:iCs/>
      <w:color w:val="8F1A25" w:themeColor="accent1" w:themeShade="BF"/>
    </w:rPr>
  </w:style>
  <w:style w:type="character" w:customStyle="1" w:styleId="IntenseQuoteChar">
    <w:name w:val="Intense Quote Char"/>
    <w:basedOn w:val="DefaultParagraphFont"/>
    <w:link w:val="IntenseQuote"/>
    <w:uiPriority w:val="30"/>
    <w:rsid w:val="008653A9"/>
    <w:rPr>
      <w:i/>
      <w:iCs/>
      <w:color w:val="8F1A25" w:themeColor="accent1" w:themeShade="BF"/>
    </w:rPr>
  </w:style>
  <w:style w:type="character" w:styleId="IntenseReference">
    <w:name w:val="Intense Reference"/>
    <w:basedOn w:val="DefaultParagraphFont"/>
    <w:uiPriority w:val="32"/>
    <w:rsid w:val="008653A9"/>
    <w:rPr>
      <w:b/>
      <w:bCs/>
      <w:smallCaps/>
      <w:color w:val="8F1A25" w:themeColor="accent1" w:themeShade="BF"/>
      <w:spacing w:val="5"/>
    </w:rPr>
  </w:style>
  <w:style w:type="paragraph" w:styleId="Header">
    <w:name w:val="header"/>
    <w:basedOn w:val="Normal"/>
    <w:link w:val="HeaderChar"/>
    <w:uiPriority w:val="99"/>
    <w:unhideWhenUsed/>
    <w:rsid w:val="008653A9"/>
    <w:pPr>
      <w:tabs>
        <w:tab w:val="center" w:pos="4513"/>
        <w:tab w:val="right" w:pos="9026"/>
      </w:tabs>
    </w:pPr>
  </w:style>
  <w:style w:type="character" w:customStyle="1" w:styleId="HeaderChar">
    <w:name w:val="Header Char"/>
    <w:basedOn w:val="DefaultParagraphFont"/>
    <w:link w:val="Header"/>
    <w:uiPriority w:val="99"/>
    <w:rsid w:val="008653A9"/>
  </w:style>
  <w:style w:type="paragraph" w:styleId="Footer">
    <w:name w:val="footer"/>
    <w:basedOn w:val="Normal"/>
    <w:link w:val="FooterChar"/>
    <w:uiPriority w:val="99"/>
    <w:unhideWhenUsed/>
    <w:rsid w:val="008653A9"/>
    <w:pPr>
      <w:tabs>
        <w:tab w:val="center" w:pos="4513"/>
        <w:tab w:val="right" w:pos="9026"/>
      </w:tabs>
    </w:pPr>
  </w:style>
  <w:style w:type="character" w:customStyle="1" w:styleId="FooterChar">
    <w:name w:val="Footer Char"/>
    <w:basedOn w:val="DefaultParagraphFont"/>
    <w:link w:val="Footer"/>
    <w:uiPriority w:val="99"/>
    <w:rsid w:val="008653A9"/>
  </w:style>
  <w:style w:type="character" w:styleId="Hyperlink">
    <w:name w:val="Hyperlink"/>
    <w:basedOn w:val="DefaultParagraphFont"/>
    <w:uiPriority w:val="99"/>
    <w:unhideWhenUsed/>
    <w:rsid w:val="008653A9"/>
    <w:rPr>
      <w:color w:val="467886" w:themeColor="hyperlink"/>
      <w:u w:val="single"/>
    </w:rPr>
  </w:style>
  <w:style w:type="table" w:styleId="TableGrid">
    <w:name w:val="Table Grid"/>
    <w:basedOn w:val="TableNormal"/>
    <w:uiPriority w:val="39"/>
    <w:rsid w:val="008653A9"/>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6566F2"/>
    <w:rPr>
      <w:sz w:val="18"/>
      <w:szCs w:val="18"/>
    </w:rPr>
  </w:style>
  <w:style w:type="character" w:customStyle="1" w:styleId="BodyTextChar">
    <w:name w:val="Body Text Char"/>
    <w:basedOn w:val="DefaultParagraphFont"/>
    <w:link w:val="BodyText"/>
    <w:uiPriority w:val="1"/>
    <w:rsid w:val="006566F2"/>
    <w:rPr>
      <w:rFonts w:ascii="Open Sans Light" w:eastAsia="Open Sans Light" w:hAnsi="Open Sans Light" w:cs="Open Sans Light"/>
      <w:kern w:val="0"/>
      <w:sz w:val="18"/>
      <w:szCs w:val="18"/>
      <w:lang w:val="en-US"/>
      <w14:ligatures w14:val="none"/>
    </w:rPr>
  </w:style>
  <w:style w:type="character" w:styleId="UnresolvedMention">
    <w:name w:val="Unresolved Mention"/>
    <w:basedOn w:val="DefaultParagraphFont"/>
    <w:uiPriority w:val="99"/>
    <w:semiHidden/>
    <w:unhideWhenUsed/>
    <w:rsid w:val="0054195B"/>
    <w:rPr>
      <w:color w:val="605E5C"/>
      <w:shd w:val="clear" w:color="auto" w:fill="E1DFDD"/>
    </w:rPr>
  </w:style>
  <w:style w:type="paragraph" w:customStyle="1" w:styleId="HRETitle">
    <w:name w:val="H_RE Title"/>
    <w:basedOn w:val="BodyText"/>
    <w:link w:val="HRETitleChar"/>
    <w:rsid w:val="008F486E"/>
    <w:pPr>
      <w:spacing w:before="480"/>
      <w:jc w:val="center"/>
    </w:pPr>
    <w:rPr>
      <w:rFonts w:ascii="Calibri" w:hAnsi="Calibri" w:cs="Calibri"/>
      <w:b/>
      <w:sz w:val="24"/>
      <w:szCs w:val="24"/>
    </w:rPr>
  </w:style>
  <w:style w:type="character" w:customStyle="1" w:styleId="HRETitleChar">
    <w:name w:val="H_RE Title Char"/>
    <w:basedOn w:val="BodyTextChar"/>
    <w:link w:val="HRETitle"/>
    <w:rsid w:val="008F486E"/>
    <w:rPr>
      <w:rFonts w:ascii="Calibri" w:eastAsia="Open Sans Light" w:hAnsi="Calibri" w:cs="Calibri"/>
      <w:b/>
      <w:kern w:val="0"/>
      <w:sz w:val="18"/>
      <w:szCs w:val="18"/>
      <w:lang w:val="en-US"/>
      <w14:ligatures w14:val="none"/>
    </w:rPr>
  </w:style>
  <w:style w:type="paragraph" w:customStyle="1" w:styleId="BodyCopy">
    <w:name w:val="Body Copy"/>
    <w:basedOn w:val="BodyText"/>
    <w:link w:val="BodyCopyChar"/>
    <w:uiPriority w:val="99"/>
    <w:qFormat/>
    <w:rsid w:val="005F23A2"/>
    <w:pPr>
      <w:spacing w:before="240"/>
    </w:pPr>
    <w:rPr>
      <w:rFonts w:ascii="Calibri" w:hAnsi="Calibri" w:cs="Calibri"/>
      <w:sz w:val="24"/>
      <w:szCs w:val="24"/>
    </w:rPr>
  </w:style>
  <w:style w:type="character" w:customStyle="1" w:styleId="BodyCopyChar">
    <w:name w:val="Body Copy Char"/>
    <w:basedOn w:val="BodyTextChar"/>
    <w:link w:val="BodyCopy"/>
    <w:uiPriority w:val="99"/>
    <w:rsid w:val="005F23A2"/>
    <w:rPr>
      <w:rFonts w:ascii="Calibri" w:eastAsia="Open Sans Light" w:hAnsi="Calibri" w:cs="Calibri"/>
      <w:kern w:val="0"/>
      <w:sz w:val="18"/>
      <w:szCs w:val="18"/>
      <w:lang w:val="en-US"/>
      <w14:ligatures w14:val="none"/>
    </w:rPr>
  </w:style>
  <w:style w:type="paragraph" w:customStyle="1" w:styleId="AddressRightAligned">
    <w:name w:val="Address_Right Aligned"/>
    <w:basedOn w:val="BodyText"/>
    <w:link w:val="AddressRightAlignedChar"/>
    <w:rsid w:val="008F486E"/>
    <w:pPr>
      <w:ind w:left="992"/>
      <w:jc w:val="right"/>
    </w:pPr>
    <w:rPr>
      <w:rFonts w:ascii="Calibri" w:hAnsi="Calibri" w:cs="Calibri"/>
      <w:sz w:val="24"/>
      <w:szCs w:val="24"/>
    </w:rPr>
  </w:style>
  <w:style w:type="character" w:customStyle="1" w:styleId="AddressRightAlignedChar">
    <w:name w:val="Address_Right Aligned Char"/>
    <w:basedOn w:val="BodyTextChar"/>
    <w:link w:val="AddressRightAligned"/>
    <w:rsid w:val="008F486E"/>
    <w:rPr>
      <w:rFonts w:ascii="Calibri" w:eastAsia="Open Sans Light" w:hAnsi="Calibri" w:cs="Calibri"/>
      <w:kern w:val="0"/>
      <w:sz w:val="18"/>
      <w:szCs w:val="18"/>
      <w:lang w:val="en-US"/>
      <w14:ligatures w14:val="none"/>
    </w:rPr>
  </w:style>
  <w:style w:type="paragraph" w:styleId="NoSpacing">
    <w:name w:val="No Spacing"/>
    <w:link w:val="NoSpacingChar"/>
    <w:uiPriority w:val="1"/>
    <w:rsid w:val="001B63EC"/>
    <w:pPr>
      <w:spacing w:after="0" w:line="240" w:lineRule="auto"/>
    </w:pPr>
    <w:rPr>
      <w:rFonts w:eastAsiaTheme="minorEastAsia"/>
      <w:kern w:val="0"/>
      <w:sz w:val="22"/>
      <w:szCs w:val="22"/>
      <w:lang w:eastAsia="en-IE"/>
      <w14:ligatures w14:val="none"/>
    </w:rPr>
  </w:style>
  <w:style w:type="character" w:customStyle="1" w:styleId="NoSpacingChar">
    <w:name w:val="No Spacing Char"/>
    <w:basedOn w:val="DefaultParagraphFont"/>
    <w:link w:val="NoSpacing"/>
    <w:uiPriority w:val="1"/>
    <w:rsid w:val="001B63EC"/>
    <w:rPr>
      <w:rFonts w:eastAsiaTheme="minorEastAsia"/>
      <w:kern w:val="0"/>
      <w:sz w:val="22"/>
      <w:szCs w:val="22"/>
      <w:lang w:eastAsia="en-IE"/>
      <w14:ligatures w14:val="none"/>
    </w:rPr>
  </w:style>
  <w:style w:type="paragraph" w:customStyle="1" w:styleId="DocumentTitle">
    <w:name w:val="Document Title"/>
    <w:basedOn w:val="Normal"/>
    <w:link w:val="DocumentTitleChar"/>
    <w:qFormat/>
    <w:rsid w:val="005F23A2"/>
    <w:pPr>
      <w:spacing w:line="276" w:lineRule="auto"/>
    </w:pPr>
    <w:rPr>
      <w:rFonts w:ascii="Cambria" w:hAnsi="Cambria"/>
      <w:b/>
      <w:bCs/>
      <w:color w:val="FFFFFF" w:themeColor="background1"/>
      <w:sz w:val="100"/>
      <w:szCs w:val="100"/>
      <w:lang w:val="en-GB"/>
    </w:rPr>
  </w:style>
  <w:style w:type="character" w:customStyle="1" w:styleId="DocumentTitleChar">
    <w:name w:val="Document Title Char"/>
    <w:basedOn w:val="DefaultParagraphFont"/>
    <w:link w:val="DocumentTitle"/>
    <w:rsid w:val="005F23A2"/>
    <w:rPr>
      <w:rFonts w:ascii="Cambria" w:eastAsia="Open Sans Light" w:hAnsi="Cambria" w:cs="Open Sans Light"/>
      <w:b/>
      <w:bCs/>
      <w:color w:val="FFFFFF" w:themeColor="background1"/>
      <w:kern w:val="0"/>
      <w:sz w:val="100"/>
      <w:szCs w:val="100"/>
      <w:lang w:val="en-GB"/>
      <w14:ligatures w14:val="none"/>
    </w:rPr>
  </w:style>
  <w:style w:type="paragraph" w:customStyle="1" w:styleId="DocumentSubtitle">
    <w:name w:val="Document Subtitle"/>
    <w:basedOn w:val="Normal"/>
    <w:link w:val="DocumentSubtitleChar"/>
    <w:qFormat/>
    <w:rsid w:val="005F23A2"/>
    <w:pPr>
      <w:spacing w:line="276" w:lineRule="auto"/>
    </w:pPr>
    <w:rPr>
      <w:rFonts w:ascii="Calibri" w:hAnsi="Calibri" w:cs="Calibri"/>
      <w:color w:val="FFFFFF" w:themeColor="background1"/>
      <w:sz w:val="60"/>
      <w:szCs w:val="60"/>
      <w:lang w:val="en-GB"/>
    </w:rPr>
  </w:style>
  <w:style w:type="character" w:customStyle="1" w:styleId="DocumentSubtitleChar">
    <w:name w:val="Document Subtitle Char"/>
    <w:basedOn w:val="DefaultParagraphFont"/>
    <w:link w:val="DocumentSubtitle"/>
    <w:rsid w:val="005F23A2"/>
    <w:rPr>
      <w:rFonts w:ascii="Calibri" w:eastAsia="Open Sans Light" w:hAnsi="Calibri" w:cs="Calibri"/>
      <w:color w:val="FFFFFF" w:themeColor="background1"/>
      <w:kern w:val="0"/>
      <w:sz w:val="60"/>
      <w:szCs w:val="60"/>
      <w:lang w:val="en-GB"/>
      <w14:ligatures w14:val="none"/>
    </w:rPr>
  </w:style>
  <w:style w:type="paragraph" w:customStyle="1" w:styleId="ListBullets">
    <w:name w:val="List_Bullets"/>
    <w:basedOn w:val="BodyText"/>
    <w:link w:val="ListBulletsChar"/>
    <w:qFormat/>
    <w:rsid w:val="00A33CBE"/>
    <w:pPr>
      <w:numPr>
        <w:numId w:val="1"/>
      </w:numPr>
      <w:spacing w:before="240"/>
      <w:ind w:left="714" w:right="482" w:hanging="357"/>
      <w:contextualSpacing/>
    </w:pPr>
    <w:rPr>
      <w:rFonts w:ascii="Calibri" w:hAnsi="Calibri" w:cs="Calibri"/>
      <w:spacing w:val="-4"/>
      <w:sz w:val="24"/>
      <w:szCs w:val="24"/>
    </w:rPr>
  </w:style>
  <w:style w:type="character" w:customStyle="1" w:styleId="ListBulletsChar">
    <w:name w:val="List_Bullets Char"/>
    <w:basedOn w:val="BodyTextChar"/>
    <w:link w:val="ListBullets"/>
    <w:rsid w:val="00A33CBE"/>
    <w:rPr>
      <w:rFonts w:ascii="Calibri" w:eastAsia="Open Sans Light" w:hAnsi="Calibri" w:cs="Calibri"/>
      <w:spacing w:val="-4"/>
      <w:kern w:val="0"/>
      <w:sz w:val="18"/>
      <w:szCs w:val="18"/>
      <w:lang w:val="en-US"/>
      <w14:ligatures w14:val="none"/>
    </w:rPr>
  </w:style>
  <w:style w:type="paragraph" w:customStyle="1" w:styleId="H1">
    <w:name w:val="H1"/>
    <w:basedOn w:val="BodyText"/>
    <w:link w:val="H1Char"/>
    <w:qFormat/>
    <w:rsid w:val="00A33CBE"/>
    <w:pPr>
      <w:spacing w:after="480"/>
      <w:ind w:right="482"/>
    </w:pPr>
    <w:rPr>
      <w:rFonts w:ascii="Cambria" w:hAnsi="Cambria" w:cs="Calibri"/>
      <w:b/>
      <w:bCs/>
      <w:spacing w:val="-4"/>
      <w:sz w:val="72"/>
      <w:szCs w:val="72"/>
    </w:rPr>
  </w:style>
  <w:style w:type="character" w:customStyle="1" w:styleId="H1Char">
    <w:name w:val="H1 Char"/>
    <w:basedOn w:val="BodyTextChar"/>
    <w:link w:val="H1"/>
    <w:rsid w:val="00A33CBE"/>
    <w:rPr>
      <w:rFonts w:ascii="Cambria" w:eastAsia="Open Sans Light" w:hAnsi="Cambria" w:cs="Calibri"/>
      <w:b/>
      <w:bCs/>
      <w:spacing w:val="-4"/>
      <w:kern w:val="0"/>
      <w:sz w:val="72"/>
      <w:szCs w:val="72"/>
      <w:lang w:val="en-US"/>
      <w14:ligatures w14:val="none"/>
    </w:rPr>
  </w:style>
  <w:style w:type="paragraph" w:customStyle="1" w:styleId="H2">
    <w:name w:val="H2"/>
    <w:basedOn w:val="BodyText"/>
    <w:link w:val="H2Char"/>
    <w:qFormat/>
    <w:rsid w:val="00A33CBE"/>
    <w:pPr>
      <w:spacing w:after="240"/>
      <w:ind w:right="482"/>
    </w:pPr>
    <w:rPr>
      <w:rFonts w:ascii="Calibri" w:hAnsi="Calibri" w:cs="Calibri"/>
      <w:spacing w:val="-4"/>
      <w:sz w:val="48"/>
      <w:szCs w:val="48"/>
    </w:rPr>
  </w:style>
  <w:style w:type="character" w:customStyle="1" w:styleId="H2Char">
    <w:name w:val="H2 Char"/>
    <w:basedOn w:val="BodyTextChar"/>
    <w:link w:val="H2"/>
    <w:rsid w:val="00A33CBE"/>
    <w:rPr>
      <w:rFonts w:ascii="Calibri" w:eastAsia="Open Sans Light" w:hAnsi="Calibri" w:cs="Calibri"/>
      <w:spacing w:val="-4"/>
      <w:kern w:val="0"/>
      <w:sz w:val="48"/>
      <w:szCs w:val="48"/>
      <w:lang w:val="en-US"/>
      <w14:ligatures w14:val="none"/>
    </w:rPr>
  </w:style>
  <w:style w:type="paragraph" w:customStyle="1" w:styleId="H3">
    <w:name w:val="H3"/>
    <w:basedOn w:val="BodyText"/>
    <w:link w:val="H3Char"/>
    <w:qFormat/>
    <w:rsid w:val="00A33CBE"/>
    <w:pPr>
      <w:ind w:right="482"/>
    </w:pPr>
    <w:rPr>
      <w:rFonts w:ascii="Calibri" w:hAnsi="Calibri" w:cs="Calibri"/>
      <w:color w:val="024D45"/>
      <w:spacing w:val="-4"/>
      <w:sz w:val="32"/>
      <w:szCs w:val="32"/>
    </w:rPr>
  </w:style>
  <w:style w:type="character" w:customStyle="1" w:styleId="H3Char">
    <w:name w:val="H3 Char"/>
    <w:basedOn w:val="BodyTextChar"/>
    <w:link w:val="H3"/>
    <w:rsid w:val="00A33CBE"/>
    <w:rPr>
      <w:rFonts w:ascii="Calibri" w:eastAsia="Open Sans Light" w:hAnsi="Calibri" w:cs="Calibri"/>
      <w:color w:val="024D45"/>
      <w:spacing w:val="-4"/>
      <w:kern w:val="0"/>
      <w:sz w:val="32"/>
      <w:szCs w:val="32"/>
      <w:lang w:val="en-US"/>
      <w14:ligatures w14:val="none"/>
    </w:rPr>
  </w:style>
  <w:style w:type="paragraph" w:customStyle="1" w:styleId="EmphasisPullQuote">
    <w:name w:val="Emphasis/Pull Quote"/>
    <w:basedOn w:val="BodyCopy"/>
    <w:link w:val="EmphasisPullQuoteChar"/>
    <w:qFormat/>
    <w:rsid w:val="00A33CBE"/>
    <w:pPr>
      <w:spacing w:before="120" w:after="120"/>
    </w:pPr>
    <w:rPr>
      <w:i/>
      <w:iCs/>
      <w:color w:val="024D45"/>
      <w:sz w:val="28"/>
      <w:szCs w:val="28"/>
    </w:rPr>
  </w:style>
  <w:style w:type="character" w:customStyle="1" w:styleId="EmphasisPullQuoteChar">
    <w:name w:val="Emphasis/Pull Quote Char"/>
    <w:basedOn w:val="BodyCopyChar"/>
    <w:link w:val="EmphasisPullQuote"/>
    <w:rsid w:val="00A33CBE"/>
    <w:rPr>
      <w:rFonts w:ascii="Calibri" w:eastAsia="Open Sans Light" w:hAnsi="Calibri" w:cs="Calibri"/>
      <w:i/>
      <w:iCs/>
      <w:color w:val="024D45"/>
      <w:kern w:val="0"/>
      <w:sz w:val="28"/>
      <w:szCs w:val="28"/>
      <w:lang w:val="en-US"/>
      <w14:ligatures w14:val="none"/>
    </w:rPr>
  </w:style>
  <w:style w:type="character" w:customStyle="1" w:styleId="normaltextrun">
    <w:name w:val="normaltextrun"/>
    <w:basedOn w:val="DefaultParagraphFont"/>
    <w:rsid w:val="0042311A"/>
  </w:style>
  <w:style w:type="character" w:styleId="CommentReference">
    <w:name w:val="annotation reference"/>
    <w:basedOn w:val="DefaultParagraphFont"/>
    <w:uiPriority w:val="99"/>
    <w:semiHidden/>
    <w:unhideWhenUsed/>
    <w:rsid w:val="00467329"/>
    <w:rPr>
      <w:sz w:val="16"/>
      <w:szCs w:val="16"/>
    </w:rPr>
  </w:style>
  <w:style w:type="paragraph" w:styleId="CommentText">
    <w:name w:val="annotation text"/>
    <w:basedOn w:val="Normal"/>
    <w:link w:val="CommentTextChar"/>
    <w:uiPriority w:val="99"/>
    <w:unhideWhenUsed/>
    <w:rsid w:val="00467329"/>
    <w:pPr>
      <w:spacing w:line="240" w:lineRule="auto"/>
    </w:pPr>
    <w:rPr>
      <w:sz w:val="20"/>
      <w:szCs w:val="20"/>
    </w:rPr>
  </w:style>
  <w:style w:type="character" w:customStyle="1" w:styleId="CommentTextChar">
    <w:name w:val="Comment Text Char"/>
    <w:basedOn w:val="DefaultParagraphFont"/>
    <w:link w:val="CommentText"/>
    <w:uiPriority w:val="99"/>
    <w:rsid w:val="00467329"/>
    <w:rPr>
      <w:sz w:val="20"/>
      <w:szCs w:val="20"/>
    </w:rPr>
  </w:style>
  <w:style w:type="paragraph" w:styleId="CommentSubject">
    <w:name w:val="annotation subject"/>
    <w:basedOn w:val="CommentText"/>
    <w:next w:val="CommentText"/>
    <w:link w:val="CommentSubjectChar"/>
    <w:uiPriority w:val="99"/>
    <w:semiHidden/>
    <w:unhideWhenUsed/>
    <w:rsid w:val="00467329"/>
    <w:rPr>
      <w:b/>
      <w:bCs/>
    </w:rPr>
  </w:style>
  <w:style w:type="character" w:customStyle="1" w:styleId="CommentSubjectChar">
    <w:name w:val="Comment Subject Char"/>
    <w:basedOn w:val="CommentTextChar"/>
    <w:link w:val="CommentSubject"/>
    <w:uiPriority w:val="99"/>
    <w:semiHidden/>
    <w:rsid w:val="00467329"/>
    <w:rPr>
      <w:b/>
      <w:bCs/>
      <w:sz w:val="20"/>
      <w:szCs w:val="20"/>
    </w:rPr>
  </w:style>
  <w:style w:type="paragraph" w:styleId="Revision">
    <w:name w:val="Revision"/>
    <w:hidden/>
    <w:uiPriority w:val="99"/>
    <w:semiHidden/>
    <w:rsid w:val="00467329"/>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104591">
      <w:bodyDiv w:val="1"/>
      <w:marLeft w:val="0"/>
      <w:marRight w:val="0"/>
      <w:marTop w:val="0"/>
      <w:marBottom w:val="0"/>
      <w:divBdr>
        <w:top w:val="none" w:sz="0" w:space="0" w:color="auto"/>
        <w:left w:val="none" w:sz="0" w:space="0" w:color="auto"/>
        <w:bottom w:val="none" w:sz="0" w:space="0" w:color="auto"/>
        <w:right w:val="none" w:sz="0" w:space="0" w:color="auto"/>
      </w:divBdr>
    </w:div>
    <w:div w:id="211913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ondment@hea.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dlo@hea.i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ondment@hea.i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highereducationauthority.sharepoint.com/sites/OfficeTemplates/Shared%20Documents/HEA%20Word%20Template%201%20(Test%202).dotx" TargetMode="External"/></Relationships>
</file>

<file path=word/theme/theme1.xml><?xml version="1.0" encoding="utf-8"?>
<a:theme xmlns:a="http://schemas.openxmlformats.org/drawingml/2006/main" name="HEA Branded Theme">
  <a:themeElements>
    <a:clrScheme name="HEA Branded Colours">
      <a:dk1>
        <a:sysClr val="windowText" lastClr="000000"/>
      </a:dk1>
      <a:lt1>
        <a:sysClr val="window" lastClr="FFFFFF"/>
      </a:lt1>
      <a:dk2>
        <a:srgbClr val="0E2841"/>
      </a:dk2>
      <a:lt2>
        <a:srgbClr val="E8E8E8"/>
      </a:lt2>
      <a:accent1>
        <a:srgbClr val="C02333"/>
      </a:accent1>
      <a:accent2>
        <a:srgbClr val="0092C6"/>
      </a:accent2>
      <a:accent3>
        <a:srgbClr val="B5D998"/>
      </a:accent3>
      <a:accent4>
        <a:srgbClr val="4A5C66"/>
      </a:accent4>
      <a:accent5>
        <a:srgbClr val="8A73B4"/>
      </a:accent5>
      <a:accent6>
        <a:srgbClr val="EDCF9A"/>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8A8939228796C4E8CE2AF18BFEDDC5F" ma:contentTypeVersion="0" ma:contentTypeDescription="Create a new document." ma:contentTypeScope="" ma:versionID="24d25dbf1557a469e145a7f5a0ba1bca">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08BFC-6B99-41F6-A8C4-B6AD528D38B7}">
  <ds:schemaRefs>
    <ds:schemaRef ds:uri="http://schemas.microsoft.com/sharepoint/v3/contenttype/forms"/>
  </ds:schemaRefs>
</ds:datastoreItem>
</file>

<file path=customXml/itemProps2.xml><?xml version="1.0" encoding="utf-8"?>
<ds:datastoreItem xmlns:ds="http://schemas.openxmlformats.org/officeDocument/2006/customXml" ds:itemID="{54DA0A0D-2928-4451-AB08-E29BB525A5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10601D-8EEC-4F6A-81EC-D0B0A4377FF5}">
  <ds:schemaRefs>
    <ds:schemaRef ds:uri="http://schemas.openxmlformats.org/officeDocument/2006/bibliography"/>
  </ds:schemaRefs>
</ds:datastoreItem>
</file>

<file path=customXml/itemProps4.xml><?xml version="1.0" encoding="utf-8"?>
<ds:datastoreItem xmlns:ds="http://schemas.openxmlformats.org/officeDocument/2006/customXml" ds:itemID="{D31CE978-5AF3-48A8-B8F9-E2E4DEB9B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HEA%20Word%20Template%201%20(Test%202)</Template>
  <TotalTime>1</TotalTime>
  <Pages>7</Pages>
  <Words>1800</Words>
  <Characters>10265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Fenn</dc:creator>
  <cp:keywords/>
  <dc:description/>
  <cp:lastModifiedBy>Niamh Drumgoole</cp:lastModifiedBy>
  <cp:revision>2</cp:revision>
  <dcterms:created xsi:type="dcterms:W3CDTF">2026-07-20T10:35:00Z</dcterms:created>
  <dcterms:modified xsi:type="dcterms:W3CDTF">2026-07-20T10:35:00Z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0x010100E8A8939228796C4E8CE2AF18BFEDDC5F</vt:lpwstr>
  </property>
</Properties>
</file>