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6EB4" w14:textId="77777777" w:rsidR="00EA4479" w:rsidRDefault="00EA4479" w:rsidP="00EA4479">
      <w:pPr>
        <w:pStyle w:val="Heading2"/>
      </w:pPr>
      <w:r>
        <w:t xml:space="preserve">Information Note: Revisions to Key Facts &amp; Figures </w:t>
      </w:r>
    </w:p>
    <w:p w14:paraId="73248284" w14:textId="77777777" w:rsidR="00DF1094" w:rsidRDefault="00DF1094" w:rsidP="00EA4479"/>
    <w:p w14:paraId="428EAC5B" w14:textId="2AA36240" w:rsidR="00DF1094" w:rsidRDefault="00DF1094" w:rsidP="00DF1094">
      <w:r>
        <w:t xml:space="preserve">Revision 2 </w:t>
      </w:r>
      <w:r w:rsidR="0066558D">
        <w:t xml:space="preserve">(Updated </w:t>
      </w:r>
      <w:r w:rsidR="00B90990">
        <w:t>21</w:t>
      </w:r>
      <w:r w:rsidR="0066558D">
        <w:t xml:space="preserve"> October 2024)</w:t>
      </w:r>
    </w:p>
    <w:p w14:paraId="4D7C5E1F" w14:textId="094F007A" w:rsidR="00DF1094" w:rsidRDefault="00DF1094" w:rsidP="00DF1094">
      <w:pPr>
        <w:rPr>
          <w:rFonts w:cstheme="minorHAnsi"/>
        </w:rPr>
      </w:pPr>
      <w:r>
        <w:rPr>
          <w:rFonts w:cstheme="minorHAnsi"/>
        </w:rPr>
        <w:t xml:space="preserve">The HEA Key Facts and Figures 2023/24 data includes data for the </w:t>
      </w:r>
      <w:r w:rsidRPr="00C55EA6">
        <w:rPr>
          <w:rFonts w:cstheme="minorHAnsi"/>
        </w:rPr>
        <w:t>National College of Ireland, Dublin</w:t>
      </w:r>
      <w:r>
        <w:rPr>
          <w:rFonts w:cstheme="minorHAnsi"/>
        </w:rPr>
        <w:t xml:space="preserve"> (NCI) for the first time. This data was not previously collected or published by the HEA. Previously, only students studying in all other HEA-funded higher education institutions were included in student figures. </w:t>
      </w:r>
    </w:p>
    <w:p w14:paraId="32538029" w14:textId="1F546894" w:rsidR="00DF1094" w:rsidRDefault="00DF1094" w:rsidP="00DF1094">
      <w:pPr>
        <w:rPr>
          <w:rFonts w:cstheme="minorHAnsi"/>
        </w:rPr>
      </w:pPr>
      <w:r>
        <w:rPr>
          <w:rFonts w:cstheme="minorHAnsi"/>
        </w:rPr>
        <w:t xml:space="preserve">The table below outlines an example of how the total enrolments change </w:t>
      </w:r>
      <w:proofErr w:type="gramStart"/>
      <w:r>
        <w:rPr>
          <w:rFonts w:cstheme="minorHAnsi"/>
        </w:rPr>
        <w:t>as a result of</w:t>
      </w:r>
      <w:proofErr w:type="gramEnd"/>
      <w:r>
        <w:rPr>
          <w:rFonts w:cstheme="minorHAnsi"/>
        </w:rPr>
        <w:t xml:space="preserve"> the addition of the National College of Ireland.</w:t>
      </w:r>
    </w:p>
    <w:p w14:paraId="2B51665B" w14:textId="77777777" w:rsidR="00DF1094" w:rsidRDefault="00DF1094" w:rsidP="00DF1094">
      <w:pPr>
        <w:rPr>
          <w:rFonts w:cstheme="minorHAnsi"/>
        </w:rPr>
      </w:pPr>
    </w:p>
    <w:p w14:paraId="1C44625C" w14:textId="39C4C6B6" w:rsidR="00DF1094" w:rsidRDefault="00DF1094" w:rsidP="00DF1094">
      <w:pPr>
        <w:rPr>
          <w:rFonts w:cstheme="minorHAnsi"/>
        </w:rPr>
      </w:pPr>
      <w:r>
        <w:rPr>
          <w:rFonts w:cstheme="minorHAnsi"/>
        </w:rPr>
        <w:t xml:space="preserve">Table: Number of </w:t>
      </w:r>
      <w:r w:rsidR="00CC7715">
        <w:rPr>
          <w:rFonts w:cstheme="minorHAnsi"/>
        </w:rPr>
        <w:t>students</w:t>
      </w:r>
      <w:r>
        <w:rPr>
          <w:rFonts w:cstheme="minorHAnsi"/>
        </w:rPr>
        <w:t xml:space="preserve"> in 2022/23 and 2023/24</w:t>
      </w:r>
    </w:p>
    <w:tbl>
      <w:tblPr>
        <w:tblStyle w:val="TableGrid"/>
        <w:tblW w:w="5000" w:type="pct"/>
        <w:tblLook w:val="04A0" w:firstRow="1" w:lastRow="0" w:firstColumn="1" w:lastColumn="0" w:noHBand="0" w:noVBand="1"/>
      </w:tblPr>
      <w:tblGrid>
        <w:gridCol w:w="1171"/>
        <w:gridCol w:w="4013"/>
        <w:gridCol w:w="2676"/>
        <w:gridCol w:w="1156"/>
      </w:tblGrid>
      <w:tr w:rsidR="00DF1094" w14:paraId="426B3E87" w14:textId="77777777" w:rsidTr="00DF1094">
        <w:tc>
          <w:tcPr>
            <w:tcW w:w="649" w:type="pct"/>
          </w:tcPr>
          <w:p w14:paraId="7A9A1146" w14:textId="77777777" w:rsidR="00DF1094" w:rsidRDefault="00DF1094" w:rsidP="00DF1094">
            <w:pPr>
              <w:rPr>
                <w:rFonts w:cstheme="minorHAnsi"/>
              </w:rPr>
            </w:pPr>
          </w:p>
        </w:tc>
        <w:tc>
          <w:tcPr>
            <w:tcW w:w="2225" w:type="pct"/>
          </w:tcPr>
          <w:p w14:paraId="0395B1FB" w14:textId="523D8F8C" w:rsidR="00DF1094" w:rsidRPr="00DF1094" w:rsidRDefault="00DF1094" w:rsidP="00DF1094">
            <w:pPr>
              <w:jc w:val="right"/>
              <w:rPr>
                <w:rFonts w:cstheme="minorHAnsi"/>
                <w:i/>
                <w:iCs/>
              </w:rPr>
            </w:pPr>
            <w:r w:rsidRPr="00DF1094">
              <w:rPr>
                <w:rFonts w:cstheme="minorHAnsi"/>
                <w:i/>
                <w:iCs/>
              </w:rPr>
              <w:t>All Other HEA-Funded Institutions</w:t>
            </w:r>
          </w:p>
        </w:tc>
        <w:tc>
          <w:tcPr>
            <w:tcW w:w="1484" w:type="pct"/>
          </w:tcPr>
          <w:p w14:paraId="20D98DED" w14:textId="3C78545F" w:rsidR="00DF1094" w:rsidRPr="00DF1094" w:rsidRDefault="00DF1094" w:rsidP="00DF1094">
            <w:pPr>
              <w:jc w:val="right"/>
              <w:rPr>
                <w:rFonts w:cstheme="minorHAnsi"/>
                <w:i/>
                <w:iCs/>
              </w:rPr>
            </w:pPr>
            <w:r w:rsidRPr="00DF1094">
              <w:rPr>
                <w:rFonts w:cstheme="minorHAnsi"/>
                <w:i/>
                <w:iCs/>
              </w:rPr>
              <w:t>NCI</w:t>
            </w:r>
          </w:p>
        </w:tc>
        <w:tc>
          <w:tcPr>
            <w:tcW w:w="641" w:type="pct"/>
          </w:tcPr>
          <w:p w14:paraId="55268939" w14:textId="7E946F08" w:rsidR="00DF1094" w:rsidRPr="00DF1094" w:rsidRDefault="00DF1094" w:rsidP="00DF1094">
            <w:pPr>
              <w:jc w:val="right"/>
              <w:rPr>
                <w:rFonts w:cstheme="minorHAnsi"/>
                <w:i/>
                <w:iCs/>
              </w:rPr>
            </w:pPr>
            <w:r w:rsidRPr="00DF1094">
              <w:rPr>
                <w:rFonts w:cstheme="minorHAnsi"/>
                <w:i/>
                <w:iCs/>
              </w:rPr>
              <w:t>Total</w:t>
            </w:r>
          </w:p>
        </w:tc>
      </w:tr>
      <w:tr w:rsidR="00DF1094" w14:paraId="0615696C" w14:textId="77777777" w:rsidTr="00DF1094">
        <w:tc>
          <w:tcPr>
            <w:tcW w:w="649" w:type="pct"/>
          </w:tcPr>
          <w:p w14:paraId="274A8D52" w14:textId="03BC00EE" w:rsidR="00DF1094" w:rsidRDefault="00DF1094" w:rsidP="00DF1094">
            <w:pPr>
              <w:rPr>
                <w:rFonts w:cstheme="minorHAnsi"/>
              </w:rPr>
            </w:pPr>
            <w:r>
              <w:rPr>
                <w:rFonts w:cstheme="minorHAnsi"/>
              </w:rPr>
              <w:t>2022/23</w:t>
            </w:r>
          </w:p>
        </w:tc>
        <w:tc>
          <w:tcPr>
            <w:tcW w:w="2225" w:type="pct"/>
          </w:tcPr>
          <w:p w14:paraId="721C592E" w14:textId="3649A8DA" w:rsidR="00DF1094" w:rsidRDefault="00DF1094" w:rsidP="00DF1094">
            <w:pPr>
              <w:jc w:val="right"/>
              <w:rPr>
                <w:rFonts w:cstheme="minorHAnsi"/>
              </w:rPr>
            </w:pPr>
            <w:r>
              <w:rPr>
                <w:rFonts w:cstheme="minorHAnsi"/>
              </w:rPr>
              <w:t>256,785</w:t>
            </w:r>
          </w:p>
        </w:tc>
        <w:tc>
          <w:tcPr>
            <w:tcW w:w="1484" w:type="pct"/>
          </w:tcPr>
          <w:p w14:paraId="4496241C" w14:textId="7A4866FF" w:rsidR="00DF1094" w:rsidRDefault="00DF1094" w:rsidP="00DF1094">
            <w:pPr>
              <w:jc w:val="right"/>
              <w:rPr>
                <w:rFonts w:cstheme="minorHAnsi"/>
              </w:rPr>
            </w:pPr>
            <w:r>
              <w:rPr>
                <w:rFonts w:cstheme="minorHAnsi"/>
              </w:rPr>
              <w:t>n/a – no data returned</w:t>
            </w:r>
          </w:p>
        </w:tc>
        <w:tc>
          <w:tcPr>
            <w:tcW w:w="641" w:type="pct"/>
          </w:tcPr>
          <w:p w14:paraId="4EF41D50" w14:textId="4E45BB0E" w:rsidR="00DF1094" w:rsidRDefault="00DF1094" w:rsidP="00DF1094">
            <w:pPr>
              <w:jc w:val="right"/>
              <w:rPr>
                <w:rFonts w:cstheme="minorHAnsi"/>
              </w:rPr>
            </w:pPr>
            <w:r>
              <w:rPr>
                <w:rFonts w:cstheme="minorHAnsi"/>
              </w:rPr>
              <w:t>256,785</w:t>
            </w:r>
          </w:p>
        </w:tc>
      </w:tr>
      <w:tr w:rsidR="00DF1094" w14:paraId="54AAA4B8" w14:textId="77777777" w:rsidTr="00DF1094">
        <w:tc>
          <w:tcPr>
            <w:tcW w:w="649" w:type="pct"/>
          </w:tcPr>
          <w:p w14:paraId="11A7E029" w14:textId="750C96FB" w:rsidR="00DF1094" w:rsidRDefault="00DF1094" w:rsidP="00DF1094">
            <w:pPr>
              <w:rPr>
                <w:rFonts w:cstheme="minorHAnsi"/>
              </w:rPr>
            </w:pPr>
            <w:r>
              <w:rPr>
                <w:rFonts w:cstheme="minorHAnsi"/>
              </w:rPr>
              <w:t>2023/24</w:t>
            </w:r>
          </w:p>
        </w:tc>
        <w:tc>
          <w:tcPr>
            <w:tcW w:w="2225" w:type="pct"/>
          </w:tcPr>
          <w:p w14:paraId="704F410F" w14:textId="3BE0705D" w:rsidR="00DF1094" w:rsidRDefault="00DF1094" w:rsidP="00DF1094">
            <w:pPr>
              <w:jc w:val="right"/>
              <w:rPr>
                <w:rFonts w:cstheme="minorHAnsi"/>
              </w:rPr>
            </w:pPr>
            <w:r>
              <w:rPr>
                <w:rFonts w:cstheme="minorHAnsi"/>
              </w:rPr>
              <w:t>260,070</w:t>
            </w:r>
          </w:p>
        </w:tc>
        <w:tc>
          <w:tcPr>
            <w:tcW w:w="1484" w:type="pct"/>
          </w:tcPr>
          <w:p w14:paraId="2B7FD72F" w14:textId="52BB68ED" w:rsidR="00DF1094" w:rsidRDefault="00DF1094" w:rsidP="00DF1094">
            <w:pPr>
              <w:jc w:val="right"/>
              <w:rPr>
                <w:rFonts w:cstheme="minorHAnsi"/>
              </w:rPr>
            </w:pPr>
            <w:r>
              <w:rPr>
                <w:rFonts w:cstheme="minorHAnsi"/>
              </w:rPr>
              <w:t>5,835</w:t>
            </w:r>
          </w:p>
        </w:tc>
        <w:tc>
          <w:tcPr>
            <w:tcW w:w="641" w:type="pct"/>
          </w:tcPr>
          <w:p w14:paraId="626EEDEE" w14:textId="59CFAD55" w:rsidR="00DF1094" w:rsidRDefault="00DF1094" w:rsidP="00DF1094">
            <w:pPr>
              <w:jc w:val="right"/>
              <w:rPr>
                <w:rFonts w:cstheme="minorHAnsi"/>
              </w:rPr>
            </w:pPr>
            <w:r>
              <w:rPr>
                <w:rFonts w:cstheme="minorHAnsi"/>
              </w:rPr>
              <w:t>265,905</w:t>
            </w:r>
          </w:p>
        </w:tc>
      </w:tr>
    </w:tbl>
    <w:p w14:paraId="78C8987B" w14:textId="77777777" w:rsidR="00DF1094" w:rsidRDefault="00DF1094" w:rsidP="00EA4479"/>
    <w:p w14:paraId="204FA1FD" w14:textId="16CABF54" w:rsidR="00DF1094" w:rsidRDefault="007F0896" w:rsidP="00EA4479">
      <w:r>
        <w:t xml:space="preserve">Revision </w:t>
      </w:r>
      <w:r w:rsidR="00DF1094">
        <w:t>1 (Updated 4 October 202</w:t>
      </w:r>
      <w:r w:rsidR="00233E3E">
        <w:t>3</w:t>
      </w:r>
      <w:r w:rsidR="00DF1094">
        <w:t>)</w:t>
      </w:r>
    </w:p>
    <w:p w14:paraId="70ACF98C" w14:textId="77777777" w:rsidR="00EA4479" w:rsidRDefault="00EA4479" w:rsidP="00EA4479">
      <w:r>
        <w:t xml:space="preserve">The HEA Key Facts and Figures are published annually in Q4. Data within the publication were revised on 4 October 2023. A methodology change was introduced for the calculation of total students. Previously, only students studying </w:t>
      </w:r>
      <w:r>
        <w:rPr>
          <w:i/>
          <w:iCs/>
        </w:rPr>
        <w:t xml:space="preserve">full-time </w:t>
      </w:r>
      <w:r>
        <w:t xml:space="preserve">or </w:t>
      </w:r>
      <w:r>
        <w:rPr>
          <w:i/>
          <w:iCs/>
        </w:rPr>
        <w:t>part-time</w:t>
      </w:r>
      <w:r>
        <w:t xml:space="preserve"> as their mode of study were included in student figures. As other modes of study have become increasingly prevalent, it has become necessary to adjust the methodology for the calculation of total students to include </w:t>
      </w:r>
      <w:proofErr w:type="gramStart"/>
      <w:r>
        <w:t>Other</w:t>
      </w:r>
      <w:proofErr w:type="gramEnd"/>
      <w:r>
        <w:t xml:space="preserve"> enrolments (consisting of </w:t>
      </w:r>
      <w:r w:rsidRPr="003F18C7">
        <w:rPr>
          <w:i/>
          <w:iCs/>
        </w:rPr>
        <w:t>distance</w:t>
      </w:r>
      <w:r>
        <w:t xml:space="preserve">, </w:t>
      </w:r>
      <w:r>
        <w:rPr>
          <w:i/>
          <w:iCs/>
        </w:rPr>
        <w:t>e-learning</w:t>
      </w:r>
      <w:r>
        <w:t xml:space="preserve">, and </w:t>
      </w:r>
      <w:r>
        <w:rPr>
          <w:i/>
          <w:iCs/>
        </w:rPr>
        <w:t xml:space="preserve">in-service </w:t>
      </w:r>
      <w:r>
        <w:t xml:space="preserve">students). </w:t>
      </w:r>
    </w:p>
    <w:p w14:paraId="36EE5F5B" w14:textId="77777777" w:rsidR="00EA4479" w:rsidRDefault="00EA4479" w:rsidP="00EA4479">
      <w:r>
        <w:t>The following is a table that outlines (1) previously published figures for total students, and (3) the total students with the introduction of this methodology change. Note that (1) + (2) = (3).</w:t>
      </w:r>
    </w:p>
    <w:p w14:paraId="71CCE452" w14:textId="77777777" w:rsidR="00EA4479" w:rsidRDefault="00EA4479" w:rsidP="00EA4479"/>
    <w:p w14:paraId="5C601BD1" w14:textId="49B5F5B4" w:rsidR="00EA4479" w:rsidRDefault="00EA4479" w:rsidP="00EA4479">
      <w:r>
        <w:t xml:space="preserve">Table: Number of students by mode of study </w:t>
      </w:r>
    </w:p>
    <w:tbl>
      <w:tblPr>
        <w:tblStyle w:val="TableGrid"/>
        <w:tblW w:w="0" w:type="auto"/>
        <w:tblLook w:val="04A0" w:firstRow="1" w:lastRow="0" w:firstColumn="1" w:lastColumn="0" w:noHBand="0" w:noVBand="1"/>
      </w:tblPr>
      <w:tblGrid>
        <w:gridCol w:w="996"/>
        <w:gridCol w:w="2897"/>
        <w:gridCol w:w="4139"/>
        <w:gridCol w:w="984"/>
      </w:tblGrid>
      <w:tr w:rsidR="00EA4479" w14:paraId="0F3B2F64" w14:textId="77777777" w:rsidTr="000115CF">
        <w:tc>
          <w:tcPr>
            <w:tcW w:w="0" w:type="auto"/>
          </w:tcPr>
          <w:p w14:paraId="6E180ED8" w14:textId="77777777" w:rsidR="00EA4479" w:rsidRDefault="00EA4479" w:rsidP="000115CF"/>
        </w:tc>
        <w:tc>
          <w:tcPr>
            <w:tcW w:w="0" w:type="auto"/>
          </w:tcPr>
          <w:p w14:paraId="2BFE6038" w14:textId="77777777" w:rsidR="00EA4479" w:rsidRPr="00910C7F" w:rsidRDefault="00EA4479" w:rsidP="000115CF">
            <w:pPr>
              <w:jc w:val="right"/>
              <w:rPr>
                <w:i/>
                <w:iCs/>
              </w:rPr>
            </w:pPr>
            <w:r>
              <w:rPr>
                <w:i/>
                <w:iCs/>
              </w:rPr>
              <w:t>(1) Full-Time / Part-Time Total</w:t>
            </w:r>
          </w:p>
        </w:tc>
        <w:tc>
          <w:tcPr>
            <w:tcW w:w="0" w:type="auto"/>
          </w:tcPr>
          <w:p w14:paraId="58BDFF9C" w14:textId="77777777" w:rsidR="00EA4479" w:rsidRPr="00910C7F" w:rsidRDefault="00EA4479" w:rsidP="000115CF">
            <w:pPr>
              <w:jc w:val="right"/>
              <w:rPr>
                <w:i/>
                <w:iCs/>
              </w:rPr>
            </w:pPr>
            <w:r>
              <w:rPr>
                <w:i/>
                <w:iCs/>
              </w:rPr>
              <w:t>(2) Distance, E-Learning, and Remote Total</w:t>
            </w:r>
          </w:p>
        </w:tc>
        <w:tc>
          <w:tcPr>
            <w:tcW w:w="0" w:type="auto"/>
          </w:tcPr>
          <w:p w14:paraId="0C03F784" w14:textId="77777777" w:rsidR="00EA4479" w:rsidRPr="00910C7F" w:rsidRDefault="00EA4479" w:rsidP="000115CF">
            <w:pPr>
              <w:jc w:val="right"/>
              <w:rPr>
                <w:i/>
                <w:iCs/>
              </w:rPr>
            </w:pPr>
            <w:r>
              <w:rPr>
                <w:i/>
                <w:iCs/>
              </w:rPr>
              <w:t>(3) Total</w:t>
            </w:r>
          </w:p>
        </w:tc>
      </w:tr>
      <w:tr w:rsidR="00EA4479" w14:paraId="38A3F987" w14:textId="77777777" w:rsidTr="000115CF">
        <w:tc>
          <w:tcPr>
            <w:tcW w:w="0" w:type="auto"/>
          </w:tcPr>
          <w:p w14:paraId="6C95B7C9" w14:textId="77777777" w:rsidR="00EA4479" w:rsidRDefault="00EA4479" w:rsidP="000115CF">
            <w:r>
              <w:t>2017/18</w:t>
            </w:r>
          </w:p>
        </w:tc>
        <w:tc>
          <w:tcPr>
            <w:tcW w:w="0" w:type="auto"/>
            <w:vAlign w:val="bottom"/>
          </w:tcPr>
          <w:p w14:paraId="46B89D85" w14:textId="77777777" w:rsidR="00EA4479" w:rsidRDefault="00EA4479" w:rsidP="000115CF">
            <w:pPr>
              <w:jc w:val="right"/>
            </w:pPr>
            <w:r>
              <w:rPr>
                <w:color w:val="000000"/>
              </w:rPr>
              <w:t>223,745</w:t>
            </w:r>
          </w:p>
        </w:tc>
        <w:tc>
          <w:tcPr>
            <w:tcW w:w="0" w:type="auto"/>
            <w:vAlign w:val="bottom"/>
          </w:tcPr>
          <w:p w14:paraId="337FC8C4" w14:textId="77777777" w:rsidR="00EA4479" w:rsidRDefault="00EA4479" w:rsidP="000115CF">
            <w:pPr>
              <w:jc w:val="right"/>
            </w:pPr>
            <w:r>
              <w:rPr>
                <w:color w:val="000000"/>
              </w:rPr>
              <w:t>7,965</w:t>
            </w:r>
          </w:p>
        </w:tc>
        <w:tc>
          <w:tcPr>
            <w:tcW w:w="0" w:type="auto"/>
            <w:vAlign w:val="bottom"/>
          </w:tcPr>
          <w:p w14:paraId="4845CBB0" w14:textId="77777777" w:rsidR="00EA4479" w:rsidRDefault="00EA4479" w:rsidP="000115CF">
            <w:pPr>
              <w:jc w:val="right"/>
            </w:pPr>
            <w:r>
              <w:rPr>
                <w:color w:val="000000"/>
              </w:rPr>
              <w:t>231,710</w:t>
            </w:r>
          </w:p>
        </w:tc>
      </w:tr>
      <w:tr w:rsidR="00EA4479" w14:paraId="2A1C064D" w14:textId="77777777" w:rsidTr="000115CF">
        <w:tc>
          <w:tcPr>
            <w:tcW w:w="0" w:type="auto"/>
          </w:tcPr>
          <w:p w14:paraId="05A87AAD" w14:textId="77777777" w:rsidR="00EA4479" w:rsidRDefault="00EA4479" w:rsidP="000115CF">
            <w:r>
              <w:t>2018/19</w:t>
            </w:r>
          </w:p>
        </w:tc>
        <w:tc>
          <w:tcPr>
            <w:tcW w:w="0" w:type="auto"/>
            <w:vAlign w:val="bottom"/>
          </w:tcPr>
          <w:p w14:paraId="2B76EF07" w14:textId="77777777" w:rsidR="00EA4479" w:rsidRDefault="00EA4479" w:rsidP="000115CF">
            <w:pPr>
              <w:jc w:val="right"/>
            </w:pPr>
            <w:r>
              <w:rPr>
                <w:color w:val="000000"/>
              </w:rPr>
              <w:t>228,505</w:t>
            </w:r>
          </w:p>
        </w:tc>
        <w:tc>
          <w:tcPr>
            <w:tcW w:w="0" w:type="auto"/>
            <w:vAlign w:val="bottom"/>
          </w:tcPr>
          <w:p w14:paraId="0CBCB185" w14:textId="77777777" w:rsidR="00EA4479" w:rsidRDefault="00EA4479" w:rsidP="000115CF">
            <w:pPr>
              <w:jc w:val="right"/>
            </w:pPr>
            <w:r>
              <w:rPr>
                <w:color w:val="000000"/>
              </w:rPr>
              <w:t>9,205</w:t>
            </w:r>
          </w:p>
        </w:tc>
        <w:tc>
          <w:tcPr>
            <w:tcW w:w="0" w:type="auto"/>
            <w:vAlign w:val="bottom"/>
          </w:tcPr>
          <w:p w14:paraId="3DF2E3DA" w14:textId="77777777" w:rsidR="00EA4479" w:rsidRDefault="00EA4479" w:rsidP="000115CF">
            <w:pPr>
              <w:jc w:val="right"/>
            </w:pPr>
            <w:r>
              <w:rPr>
                <w:color w:val="000000"/>
              </w:rPr>
              <w:t>237,710</w:t>
            </w:r>
          </w:p>
        </w:tc>
      </w:tr>
      <w:tr w:rsidR="00EA4479" w14:paraId="3C32B385" w14:textId="77777777" w:rsidTr="000115CF">
        <w:tc>
          <w:tcPr>
            <w:tcW w:w="0" w:type="auto"/>
          </w:tcPr>
          <w:p w14:paraId="102A853A" w14:textId="77777777" w:rsidR="00EA4479" w:rsidRDefault="00EA4479" w:rsidP="000115CF">
            <w:r>
              <w:t>2019/20</w:t>
            </w:r>
          </w:p>
        </w:tc>
        <w:tc>
          <w:tcPr>
            <w:tcW w:w="0" w:type="auto"/>
            <w:vAlign w:val="bottom"/>
          </w:tcPr>
          <w:p w14:paraId="4A45BFF6" w14:textId="77777777" w:rsidR="00EA4479" w:rsidRDefault="00EA4479" w:rsidP="000115CF">
            <w:pPr>
              <w:jc w:val="right"/>
            </w:pPr>
            <w:r>
              <w:rPr>
                <w:color w:val="000000"/>
              </w:rPr>
              <w:t>235,695</w:t>
            </w:r>
          </w:p>
        </w:tc>
        <w:tc>
          <w:tcPr>
            <w:tcW w:w="0" w:type="auto"/>
            <w:vAlign w:val="bottom"/>
          </w:tcPr>
          <w:p w14:paraId="70E21B8D" w14:textId="77777777" w:rsidR="00EA4479" w:rsidRDefault="00EA4479" w:rsidP="000115CF">
            <w:pPr>
              <w:jc w:val="right"/>
            </w:pPr>
            <w:r>
              <w:rPr>
                <w:color w:val="000000"/>
              </w:rPr>
              <w:t>10,935</w:t>
            </w:r>
          </w:p>
        </w:tc>
        <w:tc>
          <w:tcPr>
            <w:tcW w:w="0" w:type="auto"/>
            <w:vAlign w:val="bottom"/>
          </w:tcPr>
          <w:p w14:paraId="2D47F299" w14:textId="77777777" w:rsidR="00EA4479" w:rsidRDefault="00EA4479" w:rsidP="000115CF">
            <w:pPr>
              <w:jc w:val="right"/>
            </w:pPr>
            <w:r>
              <w:rPr>
                <w:color w:val="000000"/>
              </w:rPr>
              <w:t>246,630</w:t>
            </w:r>
          </w:p>
        </w:tc>
      </w:tr>
      <w:tr w:rsidR="00EA4479" w14:paraId="43540697" w14:textId="77777777" w:rsidTr="000115CF">
        <w:tc>
          <w:tcPr>
            <w:tcW w:w="0" w:type="auto"/>
          </w:tcPr>
          <w:p w14:paraId="001DCA4A" w14:textId="77777777" w:rsidR="00EA4479" w:rsidRPr="00BE276E" w:rsidRDefault="00EA4479" w:rsidP="000115CF">
            <w:r w:rsidRPr="00BE276E">
              <w:t>2020/21</w:t>
            </w:r>
          </w:p>
        </w:tc>
        <w:tc>
          <w:tcPr>
            <w:tcW w:w="0" w:type="auto"/>
            <w:vAlign w:val="bottom"/>
          </w:tcPr>
          <w:p w14:paraId="11E62B9D" w14:textId="77777777" w:rsidR="00EA4479" w:rsidRPr="00BE276E" w:rsidRDefault="00EA4479" w:rsidP="000115CF">
            <w:pPr>
              <w:jc w:val="right"/>
            </w:pPr>
            <w:r w:rsidRPr="00BE276E">
              <w:rPr>
                <w:color w:val="000000"/>
              </w:rPr>
              <w:t>245,665</w:t>
            </w:r>
          </w:p>
        </w:tc>
        <w:tc>
          <w:tcPr>
            <w:tcW w:w="0" w:type="auto"/>
            <w:vAlign w:val="bottom"/>
          </w:tcPr>
          <w:p w14:paraId="4623D863" w14:textId="77777777" w:rsidR="00EA4479" w:rsidRPr="00BE276E" w:rsidRDefault="00EA4479" w:rsidP="000115CF">
            <w:pPr>
              <w:jc w:val="right"/>
            </w:pPr>
            <w:r w:rsidRPr="00BE276E">
              <w:rPr>
                <w:color w:val="000000"/>
              </w:rPr>
              <w:t>14,240</w:t>
            </w:r>
          </w:p>
        </w:tc>
        <w:tc>
          <w:tcPr>
            <w:tcW w:w="0" w:type="auto"/>
            <w:vAlign w:val="bottom"/>
          </w:tcPr>
          <w:p w14:paraId="68313891" w14:textId="77777777" w:rsidR="00EA4479" w:rsidRPr="00BE276E" w:rsidRDefault="00EA4479" w:rsidP="000115CF">
            <w:pPr>
              <w:jc w:val="right"/>
            </w:pPr>
            <w:r w:rsidRPr="00BE276E">
              <w:rPr>
                <w:color w:val="000000"/>
              </w:rPr>
              <w:t>259,900</w:t>
            </w:r>
          </w:p>
        </w:tc>
      </w:tr>
      <w:tr w:rsidR="00EA4479" w14:paraId="0479CEA7" w14:textId="77777777" w:rsidTr="000115CF">
        <w:tc>
          <w:tcPr>
            <w:tcW w:w="0" w:type="auto"/>
          </w:tcPr>
          <w:p w14:paraId="098DA8A0" w14:textId="77777777" w:rsidR="00EA4479" w:rsidRDefault="00EA4479" w:rsidP="000115CF">
            <w:r>
              <w:t>2021/22</w:t>
            </w:r>
          </w:p>
        </w:tc>
        <w:tc>
          <w:tcPr>
            <w:tcW w:w="0" w:type="auto"/>
            <w:vAlign w:val="bottom"/>
          </w:tcPr>
          <w:p w14:paraId="1A8AA678" w14:textId="77777777" w:rsidR="00EA4479" w:rsidRDefault="00EA4479" w:rsidP="000115CF">
            <w:pPr>
              <w:jc w:val="right"/>
            </w:pPr>
            <w:r>
              <w:rPr>
                <w:color w:val="000000"/>
              </w:rPr>
              <w:t>246,300</w:t>
            </w:r>
          </w:p>
        </w:tc>
        <w:tc>
          <w:tcPr>
            <w:tcW w:w="0" w:type="auto"/>
            <w:vAlign w:val="bottom"/>
          </w:tcPr>
          <w:p w14:paraId="542100BD" w14:textId="77777777" w:rsidR="00EA4479" w:rsidRDefault="00EA4479" w:rsidP="000115CF">
            <w:pPr>
              <w:jc w:val="right"/>
            </w:pPr>
            <w:r>
              <w:rPr>
                <w:color w:val="000000"/>
              </w:rPr>
              <w:t>14,710</w:t>
            </w:r>
          </w:p>
        </w:tc>
        <w:tc>
          <w:tcPr>
            <w:tcW w:w="0" w:type="auto"/>
            <w:vAlign w:val="bottom"/>
          </w:tcPr>
          <w:p w14:paraId="112646E1" w14:textId="77777777" w:rsidR="00EA4479" w:rsidRDefault="00EA4479" w:rsidP="000115CF">
            <w:pPr>
              <w:jc w:val="right"/>
            </w:pPr>
            <w:r>
              <w:rPr>
                <w:color w:val="000000"/>
              </w:rPr>
              <w:t>261,010</w:t>
            </w:r>
          </w:p>
        </w:tc>
      </w:tr>
      <w:tr w:rsidR="00EA4479" w14:paraId="37BD971E" w14:textId="77777777" w:rsidTr="000115CF">
        <w:tc>
          <w:tcPr>
            <w:tcW w:w="0" w:type="auto"/>
            <w:shd w:val="clear" w:color="auto" w:fill="FFFFFF" w:themeFill="background1"/>
          </w:tcPr>
          <w:p w14:paraId="4FF996E3" w14:textId="77777777" w:rsidR="00EA4479" w:rsidRPr="00BE276E" w:rsidRDefault="00EA4479" w:rsidP="000115CF">
            <w:r w:rsidRPr="00BE276E">
              <w:t>2022/23</w:t>
            </w:r>
          </w:p>
        </w:tc>
        <w:tc>
          <w:tcPr>
            <w:tcW w:w="0" w:type="auto"/>
            <w:shd w:val="clear" w:color="auto" w:fill="FFFFFF" w:themeFill="background1"/>
            <w:vAlign w:val="bottom"/>
          </w:tcPr>
          <w:p w14:paraId="351E617A" w14:textId="77777777" w:rsidR="00EA4479" w:rsidRPr="00BE276E" w:rsidRDefault="00EA4479" w:rsidP="000115CF">
            <w:pPr>
              <w:jc w:val="right"/>
            </w:pPr>
            <w:r w:rsidRPr="00BE276E">
              <w:t>241,685</w:t>
            </w:r>
          </w:p>
        </w:tc>
        <w:tc>
          <w:tcPr>
            <w:tcW w:w="0" w:type="auto"/>
            <w:shd w:val="clear" w:color="auto" w:fill="FFFFFF" w:themeFill="background1"/>
            <w:vAlign w:val="bottom"/>
          </w:tcPr>
          <w:p w14:paraId="698E4515" w14:textId="77777777" w:rsidR="00EA4479" w:rsidRPr="00BE276E" w:rsidRDefault="00EA4479" w:rsidP="000115CF">
            <w:pPr>
              <w:jc w:val="right"/>
            </w:pPr>
            <w:r w:rsidRPr="00BE276E">
              <w:t>15,100</w:t>
            </w:r>
          </w:p>
        </w:tc>
        <w:tc>
          <w:tcPr>
            <w:tcW w:w="0" w:type="auto"/>
            <w:shd w:val="clear" w:color="auto" w:fill="FFFFFF" w:themeFill="background1"/>
            <w:vAlign w:val="bottom"/>
          </w:tcPr>
          <w:p w14:paraId="11FD2693" w14:textId="77777777" w:rsidR="00EA4479" w:rsidRPr="00BE276E" w:rsidRDefault="00EA4479" w:rsidP="000115CF">
            <w:pPr>
              <w:jc w:val="right"/>
            </w:pPr>
            <w:r w:rsidRPr="00BE276E">
              <w:t>256,785</w:t>
            </w:r>
          </w:p>
        </w:tc>
      </w:tr>
      <w:tr w:rsidR="007F0896" w14:paraId="51ABF688" w14:textId="77777777" w:rsidTr="000115CF">
        <w:tc>
          <w:tcPr>
            <w:tcW w:w="0" w:type="auto"/>
            <w:shd w:val="clear" w:color="auto" w:fill="FFFFFF" w:themeFill="background1"/>
          </w:tcPr>
          <w:p w14:paraId="794302E1" w14:textId="066F9AFF" w:rsidR="007F0896" w:rsidRPr="00BE276E" w:rsidRDefault="007F0896" w:rsidP="007F0896">
            <w:r w:rsidRPr="00BE276E">
              <w:t>202</w:t>
            </w:r>
            <w:r>
              <w:t>3</w:t>
            </w:r>
            <w:r w:rsidRPr="00BE276E">
              <w:t>/2</w:t>
            </w:r>
            <w:r>
              <w:t>4</w:t>
            </w:r>
          </w:p>
        </w:tc>
        <w:tc>
          <w:tcPr>
            <w:tcW w:w="0" w:type="auto"/>
            <w:shd w:val="clear" w:color="auto" w:fill="FFFFFF" w:themeFill="background1"/>
            <w:vAlign w:val="bottom"/>
          </w:tcPr>
          <w:p w14:paraId="1AD25FF6" w14:textId="0460E022" w:rsidR="007F0896" w:rsidRPr="00BE276E" w:rsidRDefault="007F0896" w:rsidP="007F0896">
            <w:pPr>
              <w:jc w:val="right"/>
            </w:pPr>
            <w:r>
              <w:t>249,975</w:t>
            </w:r>
          </w:p>
        </w:tc>
        <w:tc>
          <w:tcPr>
            <w:tcW w:w="0" w:type="auto"/>
            <w:shd w:val="clear" w:color="auto" w:fill="FFFFFF" w:themeFill="background1"/>
            <w:vAlign w:val="bottom"/>
          </w:tcPr>
          <w:p w14:paraId="13B81B57" w14:textId="42A02E51" w:rsidR="007F0896" w:rsidRPr="00BE276E" w:rsidRDefault="007F0896" w:rsidP="007F0896">
            <w:pPr>
              <w:jc w:val="right"/>
            </w:pPr>
            <w:r>
              <w:t>15,935</w:t>
            </w:r>
          </w:p>
        </w:tc>
        <w:tc>
          <w:tcPr>
            <w:tcW w:w="0" w:type="auto"/>
            <w:shd w:val="clear" w:color="auto" w:fill="FFFFFF" w:themeFill="background1"/>
            <w:vAlign w:val="bottom"/>
          </w:tcPr>
          <w:p w14:paraId="18FD8A36" w14:textId="08832815" w:rsidR="007F0896" w:rsidRPr="00BE276E" w:rsidRDefault="007F0896" w:rsidP="007F0896">
            <w:pPr>
              <w:jc w:val="right"/>
            </w:pPr>
            <w:r>
              <w:t>265,905</w:t>
            </w:r>
          </w:p>
        </w:tc>
      </w:tr>
    </w:tbl>
    <w:p w14:paraId="7F5B18D6" w14:textId="77777777" w:rsidR="00EA4479" w:rsidRPr="00910C7F" w:rsidRDefault="00EA4479" w:rsidP="00EA4479"/>
    <w:p w14:paraId="09602F44" w14:textId="77777777" w:rsidR="00EA4479" w:rsidRDefault="00EA4479"/>
    <w:p w14:paraId="0C454A46" w14:textId="77777777" w:rsidR="007F0896" w:rsidRDefault="007F0896"/>
    <w:sectPr w:rsidR="007F0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78A3"/>
    <w:multiLevelType w:val="hybridMultilevel"/>
    <w:tmpl w:val="7798911E"/>
    <w:lvl w:ilvl="0" w:tplc="32985EA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6938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79"/>
    <w:rsid w:val="00233E3E"/>
    <w:rsid w:val="002719DB"/>
    <w:rsid w:val="00393912"/>
    <w:rsid w:val="00624EA0"/>
    <w:rsid w:val="0066558D"/>
    <w:rsid w:val="007F0896"/>
    <w:rsid w:val="00B90990"/>
    <w:rsid w:val="00C009C1"/>
    <w:rsid w:val="00C5661A"/>
    <w:rsid w:val="00CC7715"/>
    <w:rsid w:val="00DF1094"/>
    <w:rsid w:val="00EA44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D28C"/>
  <w15:chartTrackingRefBased/>
  <w15:docId w15:val="{746271D1-DC15-41C0-B1D3-BC99391E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79"/>
    <w:pPr>
      <w:spacing w:line="259" w:lineRule="auto"/>
    </w:pPr>
    <w:rPr>
      <w:sz w:val="22"/>
      <w:szCs w:val="22"/>
    </w:rPr>
  </w:style>
  <w:style w:type="paragraph" w:styleId="Heading1">
    <w:name w:val="heading 1"/>
    <w:basedOn w:val="Normal"/>
    <w:next w:val="Normal"/>
    <w:link w:val="Heading1Char"/>
    <w:uiPriority w:val="9"/>
    <w:qFormat/>
    <w:rsid w:val="00EA447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447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47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47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A447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A447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A447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A447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A447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4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79"/>
    <w:rPr>
      <w:rFonts w:eastAsiaTheme="majorEastAsia" w:cstheme="majorBidi"/>
      <w:color w:val="272727" w:themeColor="text1" w:themeTint="D8"/>
    </w:rPr>
  </w:style>
  <w:style w:type="paragraph" w:styleId="Title">
    <w:name w:val="Title"/>
    <w:basedOn w:val="Normal"/>
    <w:next w:val="Normal"/>
    <w:link w:val="TitleChar"/>
    <w:uiPriority w:val="10"/>
    <w:qFormat/>
    <w:rsid w:val="00EA4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7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7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A4479"/>
    <w:rPr>
      <w:i/>
      <w:iCs/>
      <w:color w:val="404040" w:themeColor="text1" w:themeTint="BF"/>
    </w:rPr>
  </w:style>
  <w:style w:type="paragraph" w:styleId="ListParagraph">
    <w:name w:val="List Paragraph"/>
    <w:basedOn w:val="Normal"/>
    <w:uiPriority w:val="34"/>
    <w:qFormat/>
    <w:rsid w:val="00EA4479"/>
    <w:pPr>
      <w:spacing w:line="278" w:lineRule="auto"/>
      <w:ind w:left="720"/>
      <w:contextualSpacing/>
    </w:pPr>
    <w:rPr>
      <w:sz w:val="24"/>
      <w:szCs w:val="24"/>
    </w:rPr>
  </w:style>
  <w:style w:type="character" w:styleId="IntenseEmphasis">
    <w:name w:val="Intense Emphasis"/>
    <w:basedOn w:val="DefaultParagraphFont"/>
    <w:uiPriority w:val="21"/>
    <w:qFormat/>
    <w:rsid w:val="00EA4479"/>
    <w:rPr>
      <w:i/>
      <w:iCs/>
      <w:color w:val="0F4761" w:themeColor="accent1" w:themeShade="BF"/>
    </w:rPr>
  </w:style>
  <w:style w:type="paragraph" w:styleId="IntenseQuote">
    <w:name w:val="Intense Quote"/>
    <w:basedOn w:val="Normal"/>
    <w:next w:val="Normal"/>
    <w:link w:val="IntenseQuoteChar"/>
    <w:uiPriority w:val="30"/>
    <w:qFormat/>
    <w:rsid w:val="00EA447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A4479"/>
    <w:rPr>
      <w:i/>
      <w:iCs/>
      <w:color w:val="0F4761" w:themeColor="accent1" w:themeShade="BF"/>
    </w:rPr>
  </w:style>
  <w:style w:type="character" w:styleId="IntenseReference">
    <w:name w:val="Intense Reference"/>
    <w:basedOn w:val="DefaultParagraphFont"/>
    <w:uiPriority w:val="32"/>
    <w:qFormat/>
    <w:rsid w:val="00EA4479"/>
    <w:rPr>
      <w:b/>
      <w:bCs/>
      <w:smallCaps/>
      <w:color w:val="0F4761" w:themeColor="accent1" w:themeShade="BF"/>
      <w:spacing w:val="5"/>
    </w:rPr>
  </w:style>
  <w:style w:type="table" w:styleId="TableGrid">
    <w:name w:val="Table Grid"/>
    <w:basedOn w:val="TableNormal"/>
    <w:uiPriority w:val="39"/>
    <w:rsid w:val="00EA447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1094"/>
    <w:rPr>
      <w:sz w:val="16"/>
      <w:szCs w:val="16"/>
    </w:rPr>
  </w:style>
  <w:style w:type="paragraph" w:styleId="CommentText">
    <w:name w:val="annotation text"/>
    <w:basedOn w:val="Normal"/>
    <w:link w:val="CommentTextChar"/>
    <w:uiPriority w:val="99"/>
    <w:unhideWhenUsed/>
    <w:rsid w:val="00DF1094"/>
    <w:pPr>
      <w:spacing w:line="240" w:lineRule="auto"/>
    </w:pPr>
    <w:rPr>
      <w:sz w:val="20"/>
      <w:szCs w:val="20"/>
    </w:rPr>
  </w:style>
  <w:style w:type="character" w:customStyle="1" w:styleId="CommentTextChar">
    <w:name w:val="Comment Text Char"/>
    <w:basedOn w:val="DefaultParagraphFont"/>
    <w:link w:val="CommentText"/>
    <w:uiPriority w:val="99"/>
    <w:rsid w:val="00DF1094"/>
    <w:rPr>
      <w:sz w:val="20"/>
      <w:szCs w:val="20"/>
    </w:rPr>
  </w:style>
  <w:style w:type="paragraph" w:styleId="CommentSubject">
    <w:name w:val="annotation subject"/>
    <w:basedOn w:val="CommentText"/>
    <w:next w:val="CommentText"/>
    <w:link w:val="CommentSubjectChar"/>
    <w:uiPriority w:val="99"/>
    <w:semiHidden/>
    <w:unhideWhenUsed/>
    <w:rsid w:val="00DF1094"/>
    <w:rPr>
      <w:b/>
      <w:bCs/>
    </w:rPr>
  </w:style>
  <w:style w:type="character" w:customStyle="1" w:styleId="CommentSubjectChar">
    <w:name w:val="Comment Subject Char"/>
    <w:basedOn w:val="CommentTextChar"/>
    <w:link w:val="CommentSubject"/>
    <w:uiPriority w:val="99"/>
    <w:semiHidden/>
    <w:rsid w:val="00DF10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Carroll</dc:creator>
  <cp:keywords/>
  <dc:description/>
  <cp:lastModifiedBy>Dawn Carroll</cp:lastModifiedBy>
  <cp:revision>8</cp:revision>
  <dcterms:created xsi:type="dcterms:W3CDTF">2024-09-26T10:37:00Z</dcterms:created>
  <dcterms:modified xsi:type="dcterms:W3CDTF">2024-12-09T10:21:00Z</dcterms:modified>
</cp:coreProperties>
</file>