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0667D" w14:textId="77777777" w:rsidR="006F03FE" w:rsidRPr="007E7817" w:rsidRDefault="006F03FE" w:rsidP="006F03FE">
      <w:pPr>
        <w:pStyle w:val="Title"/>
        <w:rPr>
          <w:lang w:val="en-GB"/>
        </w:rPr>
      </w:pPr>
      <w:r w:rsidRPr="007E7817">
        <w:rPr>
          <w:lang w:val="en-GB"/>
        </w:rPr>
        <w:t>Graduate Outcomes Survey</w:t>
      </w:r>
    </w:p>
    <w:p w14:paraId="59187D7C" w14:textId="77777777" w:rsidR="006F03FE" w:rsidRDefault="00065FEF" w:rsidP="006F03FE">
      <w:pPr>
        <w:pStyle w:val="Heading1"/>
        <w:rPr>
          <w:lang w:val="en-GB"/>
        </w:rPr>
      </w:pPr>
      <w:r>
        <w:rPr>
          <w:lang w:val="en-GB"/>
        </w:rPr>
        <w:t>Data items</w:t>
      </w:r>
    </w:p>
    <w:p w14:paraId="1B92E11B" w14:textId="77777777" w:rsidR="006F03FE" w:rsidRDefault="006F03FE" w:rsidP="006F03FE">
      <w:pPr>
        <w:jc w:val="both"/>
        <w:rPr>
          <w:lang w:val="en-GB"/>
        </w:rPr>
      </w:pPr>
    </w:p>
    <w:p w14:paraId="6CD2813A" w14:textId="77777777" w:rsidR="00D553F1" w:rsidRDefault="006F03FE" w:rsidP="006F03FE">
      <w:pPr>
        <w:jc w:val="both"/>
        <w:rPr>
          <w:lang w:val="en-GB"/>
        </w:rPr>
      </w:pPr>
      <w:r>
        <w:rPr>
          <w:lang w:val="en-GB"/>
        </w:rPr>
        <w:t xml:space="preserve">The code book lists the data items for return to the HEA.  </w:t>
      </w:r>
    </w:p>
    <w:p w14:paraId="62B485A7" w14:textId="77777777" w:rsidR="00D553F1" w:rsidRDefault="006F03FE" w:rsidP="006F03FE">
      <w:pPr>
        <w:pStyle w:val="ListParagraph"/>
        <w:numPr>
          <w:ilvl w:val="0"/>
          <w:numId w:val="3"/>
        </w:numPr>
        <w:jc w:val="both"/>
        <w:rPr>
          <w:lang w:val="en-GB"/>
        </w:rPr>
      </w:pPr>
      <w:r w:rsidRPr="00D553F1">
        <w:rPr>
          <w:lang w:val="en-GB"/>
        </w:rPr>
        <w:t>Where possible, cod</w:t>
      </w:r>
      <w:r w:rsidR="00BB060D">
        <w:rPr>
          <w:lang w:val="en-GB"/>
        </w:rPr>
        <w:t>ing is</w:t>
      </w:r>
      <w:r w:rsidRPr="00D553F1">
        <w:rPr>
          <w:lang w:val="en-GB"/>
        </w:rPr>
        <w:t xml:space="preserve"> the same as the SRS.</w:t>
      </w:r>
    </w:p>
    <w:p w14:paraId="427853F9" w14:textId="77777777" w:rsidR="00D553F1" w:rsidRPr="00D553F1" w:rsidRDefault="006F03FE" w:rsidP="006F03FE">
      <w:pPr>
        <w:pStyle w:val="ListParagraph"/>
        <w:numPr>
          <w:ilvl w:val="0"/>
          <w:numId w:val="3"/>
        </w:numPr>
        <w:jc w:val="both"/>
        <w:rPr>
          <w:lang w:val="en-GB"/>
        </w:rPr>
      </w:pPr>
      <w:r w:rsidRPr="00D553F1">
        <w:rPr>
          <w:b/>
          <w:u w:val="single"/>
          <w:lang w:val="en-GB"/>
        </w:rPr>
        <w:t>All graduates</w:t>
      </w:r>
      <w:r w:rsidRPr="00D553F1">
        <w:rPr>
          <w:lang w:val="en-GB"/>
        </w:rPr>
        <w:t xml:space="preserve"> included within the survey cohort should be returned to the HEA.  </w:t>
      </w:r>
      <w:r w:rsidR="00680DBF">
        <w:rPr>
          <w:lang w:val="en-GB"/>
        </w:rPr>
        <w:t>This will include those graduates that have not responded to the survey.</w:t>
      </w:r>
    </w:p>
    <w:p w14:paraId="1D3A5E69" w14:textId="77777777" w:rsidR="00D553F1" w:rsidRDefault="00D553F1" w:rsidP="006F03FE">
      <w:pPr>
        <w:jc w:val="both"/>
        <w:rPr>
          <w:lang w:val="en-GB"/>
        </w:rPr>
      </w:pPr>
    </w:p>
    <w:p w14:paraId="6344ABA6" w14:textId="77777777" w:rsidR="00D553F1" w:rsidRDefault="00D553F1" w:rsidP="00D553F1">
      <w:pPr>
        <w:pStyle w:val="Heading2"/>
        <w:rPr>
          <w:lang w:val="en-GB"/>
        </w:rPr>
      </w:pPr>
      <w:r>
        <w:rPr>
          <w:lang w:val="en-GB"/>
        </w:rPr>
        <w:t>Graduate SRS Record</w:t>
      </w:r>
    </w:p>
    <w:p w14:paraId="5C79E069" w14:textId="77777777" w:rsidR="00D553F1" w:rsidRDefault="00D553F1" w:rsidP="006F03FE">
      <w:pPr>
        <w:jc w:val="both"/>
        <w:rPr>
          <w:lang w:val="en-GB"/>
        </w:rPr>
      </w:pPr>
    </w:p>
    <w:p w14:paraId="4AA30591" w14:textId="77777777" w:rsidR="006F03FE" w:rsidRDefault="006F03FE" w:rsidP="006F03FE">
      <w:pPr>
        <w:jc w:val="both"/>
        <w:rPr>
          <w:lang w:val="en-GB"/>
        </w:rPr>
      </w:pPr>
      <w:r>
        <w:rPr>
          <w:lang w:val="en-GB"/>
        </w:rPr>
        <w:t>The first 1</w:t>
      </w:r>
      <w:r w:rsidR="00D1452F">
        <w:rPr>
          <w:lang w:val="en-GB"/>
        </w:rPr>
        <w:t>7</w:t>
      </w:r>
      <w:r>
        <w:rPr>
          <w:lang w:val="en-GB"/>
        </w:rPr>
        <w:t xml:space="preserve"> fields to be returned should match with the </w:t>
      </w:r>
      <w:r w:rsidR="00D553F1">
        <w:rPr>
          <w:lang w:val="en-GB"/>
        </w:rPr>
        <w:t xml:space="preserve">graduate’s </w:t>
      </w:r>
      <w:r>
        <w:rPr>
          <w:lang w:val="en-GB"/>
        </w:rPr>
        <w:t xml:space="preserve">SRS </w:t>
      </w:r>
      <w:r w:rsidR="00D553F1">
        <w:rPr>
          <w:lang w:val="en-GB"/>
        </w:rPr>
        <w:t>record,</w:t>
      </w:r>
      <w:r>
        <w:rPr>
          <w:lang w:val="en-GB"/>
        </w:rPr>
        <w:t xml:space="preserve"> and return personal and course information for each graduate:</w:t>
      </w:r>
    </w:p>
    <w:p w14:paraId="6B197B51" w14:textId="77777777" w:rsidR="006F03FE" w:rsidRDefault="006F03FE" w:rsidP="006F03FE">
      <w:pPr>
        <w:jc w:val="both"/>
        <w:rPr>
          <w:lang w:val="en-GB"/>
        </w:rPr>
      </w:pPr>
    </w:p>
    <w:p w14:paraId="4B9CC4FE" w14:textId="77777777" w:rsidR="006F03FE" w:rsidRPr="0096005A" w:rsidRDefault="006F03FE" w:rsidP="006F03FE">
      <w:pPr>
        <w:pStyle w:val="ListParagraph"/>
        <w:numPr>
          <w:ilvl w:val="0"/>
          <w:numId w:val="1"/>
        </w:numPr>
        <w:jc w:val="both"/>
        <w:rPr>
          <w:lang w:val="en-GB"/>
        </w:rPr>
      </w:pPr>
      <w:r w:rsidRPr="0096005A">
        <w:rPr>
          <w:lang w:val="en-GB"/>
        </w:rPr>
        <w:t>PPSN</w:t>
      </w:r>
      <w:r w:rsidR="00BB060D">
        <w:rPr>
          <w:lang w:val="en-GB"/>
        </w:rPr>
        <w:t>:  Coding as per SRS</w:t>
      </w:r>
    </w:p>
    <w:p w14:paraId="583E13C5" w14:textId="77777777" w:rsidR="006F03FE" w:rsidRPr="0096005A" w:rsidRDefault="006F03FE" w:rsidP="006F03FE">
      <w:pPr>
        <w:pStyle w:val="ListParagraph"/>
        <w:numPr>
          <w:ilvl w:val="0"/>
          <w:numId w:val="1"/>
        </w:numPr>
        <w:jc w:val="both"/>
        <w:rPr>
          <w:lang w:val="en-GB"/>
        </w:rPr>
      </w:pPr>
      <w:r w:rsidRPr="0096005A">
        <w:rPr>
          <w:lang w:val="en-GB"/>
        </w:rPr>
        <w:t>Student ID</w:t>
      </w:r>
      <w:r w:rsidR="00BB060D">
        <w:rPr>
          <w:lang w:val="en-GB"/>
        </w:rPr>
        <w:t>:  Coding as per SRS</w:t>
      </w:r>
    </w:p>
    <w:p w14:paraId="6089620D" w14:textId="77777777" w:rsidR="006F03FE" w:rsidRPr="0096005A" w:rsidRDefault="006F03FE" w:rsidP="006F03FE">
      <w:pPr>
        <w:pStyle w:val="ListParagraph"/>
        <w:numPr>
          <w:ilvl w:val="0"/>
          <w:numId w:val="1"/>
        </w:numPr>
        <w:jc w:val="both"/>
        <w:rPr>
          <w:lang w:val="en-GB"/>
        </w:rPr>
      </w:pPr>
      <w:r w:rsidRPr="0096005A">
        <w:rPr>
          <w:lang w:val="en-GB"/>
        </w:rPr>
        <w:t>Date of birth</w:t>
      </w:r>
      <w:r w:rsidR="00BB060D">
        <w:rPr>
          <w:lang w:val="en-GB"/>
        </w:rPr>
        <w:t>:  Coding as per SRS</w:t>
      </w:r>
    </w:p>
    <w:p w14:paraId="118385BC" w14:textId="77777777" w:rsidR="006F03FE" w:rsidRPr="0096005A" w:rsidRDefault="006F03FE" w:rsidP="006F03FE">
      <w:pPr>
        <w:pStyle w:val="ListParagraph"/>
        <w:numPr>
          <w:ilvl w:val="0"/>
          <w:numId w:val="1"/>
        </w:numPr>
        <w:jc w:val="both"/>
        <w:rPr>
          <w:lang w:val="en-GB"/>
        </w:rPr>
      </w:pPr>
      <w:r w:rsidRPr="0096005A">
        <w:rPr>
          <w:lang w:val="en-GB"/>
        </w:rPr>
        <w:t>County code</w:t>
      </w:r>
      <w:r w:rsidR="00BB060D">
        <w:rPr>
          <w:lang w:val="en-GB"/>
        </w:rPr>
        <w:t>:  Coding as per SRS</w:t>
      </w:r>
    </w:p>
    <w:p w14:paraId="7DAE3E2E" w14:textId="77777777" w:rsidR="006F03FE" w:rsidRPr="0096005A" w:rsidRDefault="006F03FE" w:rsidP="006F03FE">
      <w:pPr>
        <w:pStyle w:val="ListParagraph"/>
        <w:numPr>
          <w:ilvl w:val="0"/>
          <w:numId w:val="1"/>
        </w:numPr>
        <w:jc w:val="both"/>
        <w:rPr>
          <w:lang w:val="en-GB"/>
        </w:rPr>
      </w:pPr>
      <w:r w:rsidRPr="0096005A">
        <w:rPr>
          <w:lang w:val="en-GB"/>
        </w:rPr>
        <w:t>Domiciliary code</w:t>
      </w:r>
      <w:r w:rsidR="00BB060D">
        <w:rPr>
          <w:lang w:val="en-GB"/>
        </w:rPr>
        <w:t>:  Coding as per SRS</w:t>
      </w:r>
    </w:p>
    <w:p w14:paraId="20947674" w14:textId="77777777" w:rsidR="006F03FE" w:rsidRPr="0096005A" w:rsidRDefault="006F03FE" w:rsidP="006F03FE">
      <w:pPr>
        <w:pStyle w:val="ListParagraph"/>
        <w:numPr>
          <w:ilvl w:val="0"/>
          <w:numId w:val="1"/>
        </w:numPr>
        <w:jc w:val="both"/>
        <w:rPr>
          <w:lang w:val="en-GB"/>
        </w:rPr>
      </w:pPr>
      <w:r w:rsidRPr="0096005A">
        <w:rPr>
          <w:lang w:val="en-GB"/>
        </w:rPr>
        <w:t>Gender</w:t>
      </w:r>
      <w:r w:rsidR="00BB060D">
        <w:rPr>
          <w:lang w:val="en-GB"/>
        </w:rPr>
        <w:t>:  Coding as per SRS</w:t>
      </w:r>
    </w:p>
    <w:p w14:paraId="7A9110D6" w14:textId="77777777" w:rsidR="006F03FE" w:rsidRPr="0096005A" w:rsidRDefault="006F03FE" w:rsidP="006F03FE">
      <w:pPr>
        <w:pStyle w:val="ListParagraph"/>
        <w:numPr>
          <w:ilvl w:val="0"/>
          <w:numId w:val="1"/>
        </w:numPr>
        <w:jc w:val="both"/>
        <w:rPr>
          <w:lang w:val="en-GB"/>
        </w:rPr>
      </w:pPr>
      <w:r w:rsidRPr="0096005A">
        <w:rPr>
          <w:lang w:val="en-GB"/>
        </w:rPr>
        <w:t>Mode</w:t>
      </w:r>
      <w:r w:rsidR="00BB060D">
        <w:rPr>
          <w:lang w:val="en-GB"/>
        </w:rPr>
        <w:t>:  Coding as per SRS</w:t>
      </w:r>
    </w:p>
    <w:p w14:paraId="2A3FD3A3" w14:textId="77777777" w:rsidR="006F03FE" w:rsidRPr="0096005A" w:rsidRDefault="006F03FE" w:rsidP="006F03FE">
      <w:pPr>
        <w:pStyle w:val="ListParagraph"/>
        <w:numPr>
          <w:ilvl w:val="0"/>
          <w:numId w:val="1"/>
        </w:numPr>
        <w:jc w:val="both"/>
        <w:rPr>
          <w:lang w:val="en-GB"/>
        </w:rPr>
      </w:pPr>
      <w:r w:rsidRPr="0096005A">
        <w:rPr>
          <w:lang w:val="en-GB"/>
        </w:rPr>
        <w:t>Grade</w:t>
      </w:r>
      <w:r w:rsidR="00BB060D">
        <w:rPr>
          <w:lang w:val="en-GB"/>
        </w:rPr>
        <w:t>:  Coding as per SRS</w:t>
      </w:r>
    </w:p>
    <w:p w14:paraId="6DA6CB49" w14:textId="77777777" w:rsidR="006F03FE" w:rsidRDefault="006F03FE" w:rsidP="006F03FE">
      <w:pPr>
        <w:pStyle w:val="ListParagraph"/>
        <w:numPr>
          <w:ilvl w:val="0"/>
          <w:numId w:val="1"/>
        </w:numPr>
        <w:jc w:val="both"/>
        <w:rPr>
          <w:lang w:val="en-GB"/>
        </w:rPr>
      </w:pPr>
      <w:r w:rsidRPr="0096005A">
        <w:rPr>
          <w:lang w:val="en-GB"/>
        </w:rPr>
        <w:t>Institute Name</w:t>
      </w:r>
      <w:r w:rsidR="00BB060D">
        <w:rPr>
          <w:lang w:val="en-GB"/>
        </w:rPr>
        <w:t>:  Coding as per SRS</w:t>
      </w:r>
    </w:p>
    <w:p w14:paraId="32D19CC4" w14:textId="77777777" w:rsidR="00D1452F" w:rsidRPr="0096005A" w:rsidRDefault="00D1452F" w:rsidP="006F03FE">
      <w:pPr>
        <w:pStyle w:val="ListParagraph"/>
        <w:numPr>
          <w:ilvl w:val="0"/>
          <w:numId w:val="1"/>
        </w:numPr>
        <w:jc w:val="both"/>
        <w:rPr>
          <w:lang w:val="en-GB"/>
        </w:rPr>
      </w:pPr>
      <w:r>
        <w:rPr>
          <w:lang w:val="en-GB"/>
        </w:rPr>
        <w:t>Course Code: Coding as per SRS</w:t>
      </w:r>
    </w:p>
    <w:p w14:paraId="2E77DEC0" w14:textId="77777777" w:rsidR="006F03FE" w:rsidRPr="0096005A" w:rsidRDefault="006F03FE" w:rsidP="006F03FE">
      <w:pPr>
        <w:pStyle w:val="ListParagraph"/>
        <w:numPr>
          <w:ilvl w:val="0"/>
          <w:numId w:val="1"/>
        </w:numPr>
        <w:jc w:val="both"/>
        <w:rPr>
          <w:lang w:val="en-GB"/>
        </w:rPr>
      </w:pPr>
      <w:r w:rsidRPr="0096005A">
        <w:rPr>
          <w:lang w:val="en-GB"/>
        </w:rPr>
        <w:t>Course name</w:t>
      </w:r>
      <w:r w:rsidR="00BB060D">
        <w:rPr>
          <w:lang w:val="en-GB"/>
        </w:rPr>
        <w:t>:  Coding as per SRS</w:t>
      </w:r>
      <w:r w:rsidRPr="0096005A">
        <w:rPr>
          <w:lang w:val="en-GB"/>
        </w:rPr>
        <w:t xml:space="preserve"> </w:t>
      </w:r>
    </w:p>
    <w:p w14:paraId="47A93388" w14:textId="77777777" w:rsidR="006F03FE" w:rsidRPr="0096005A" w:rsidRDefault="006F03FE" w:rsidP="006F03FE">
      <w:pPr>
        <w:pStyle w:val="ListParagraph"/>
        <w:numPr>
          <w:ilvl w:val="0"/>
          <w:numId w:val="1"/>
        </w:numPr>
        <w:jc w:val="both"/>
        <w:rPr>
          <w:lang w:val="en-GB"/>
        </w:rPr>
      </w:pPr>
      <w:r w:rsidRPr="0096005A">
        <w:rPr>
          <w:lang w:val="en-GB"/>
        </w:rPr>
        <w:t>ISCED information</w:t>
      </w:r>
      <w:r w:rsidR="00BB060D">
        <w:rPr>
          <w:lang w:val="en-GB"/>
        </w:rPr>
        <w:t>:  Coding as per SRS</w:t>
      </w:r>
    </w:p>
    <w:p w14:paraId="412AC2B2" w14:textId="77777777" w:rsidR="006F03FE" w:rsidRPr="0096005A" w:rsidRDefault="006F03FE" w:rsidP="006F03FE">
      <w:pPr>
        <w:pStyle w:val="ListParagraph"/>
        <w:numPr>
          <w:ilvl w:val="0"/>
          <w:numId w:val="1"/>
        </w:numPr>
        <w:jc w:val="both"/>
        <w:rPr>
          <w:lang w:val="en-GB"/>
        </w:rPr>
      </w:pPr>
      <w:r w:rsidRPr="0096005A">
        <w:rPr>
          <w:lang w:val="en-GB"/>
        </w:rPr>
        <w:t>NFQ Level</w:t>
      </w:r>
      <w:r w:rsidR="00BB060D">
        <w:rPr>
          <w:lang w:val="en-GB"/>
        </w:rPr>
        <w:t>:  Coding as per SRS</w:t>
      </w:r>
    </w:p>
    <w:p w14:paraId="207BFBC9" w14:textId="77777777" w:rsidR="006F03FE" w:rsidRPr="0096005A" w:rsidRDefault="006F03FE" w:rsidP="006F03FE">
      <w:pPr>
        <w:pStyle w:val="ListParagraph"/>
        <w:numPr>
          <w:ilvl w:val="0"/>
          <w:numId w:val="1"/>
        </w:numPr>
        <w:jc w:val="both"/>
        <w:rPr>
          <w:lang w:val="en-GB"/>
        </w:rPr>
      </w:pPr>
      <w:r w:rsidRPr="0096005A">
        <w:rPr>
          <w:lang w:val="en-GB"/>
        </w:rPr>
        <w:t xml:space="preserve">Progtype code </w:t>
      </w:r>
      <w:r w:rsidR="00BB060D">
        <w:rPr>
          <w:lang w:val="en-GB"/>
        </w:rPr>
        <w:t>:  Coding as per SRS</w:t>
      </w:r>
    </w:p>
    <w:p w14:paraId="4F770EAF" w14:textId="77777777" w:rsidR="006F03FE" w:rsidRPr="0096005A" w:rsidRDefault="006F03FE" w:rsidP="006F03FE">
      <w:pPr>
        <w:pStyle w:val="ListParagraph"/>
        <w:numPr>
          <w:ilvl w:val="0"/>
          <w:numId w:val="1"/>
        </w:numPr>
        <w:jc w:val="both"/>
        <w:rPr>
          <w:lang w:val="en-GB"/>
        </w:rPr>
      </w:pPr>
      <w:r w:rsidRPr="0096005A">
        <w:rPr>
          <w:lang w:val="en-GB"/>
        </w:rPr>
        <w:t>Year of graduation</w:t>
      </w:r>
      <w:r w:rsidR="00BB060D">
        <w:rPr>
          <w:lang w:val="en-GB"/>
        </w:rPr>
        <w:t>:  Coding as per SRS</w:t>
      </w:r>
    </w:p>
    <w:p w14:paraId="257B200D" w14:textId="77777777" w:rsidR="006F03FE" w:rsidRDefault="006F03FE" w:rsidP="006F03FE">
      <w:pPr>
        <w:jc w:val="both"/>
        <w:rPr>
          <w:lang w:val="en-GB"/>
        </w:rPr>
      </w:pPr>
    </w:p>
    <w:p w14:paraId="7F894958" w14:textId="0193D7E0" w:rsidR="006F03FE" w:rsidRDefault="002853C6" w:rsidP="006F03FE">
      <w:pPr>
        <w:jc w:val="both"/>
        <w:rPr>
          <w:lang w:val="en-GB"/>
        </w:rPr>
      </w:pPr>
      <w:r>
        <w:rPr>
          <w:lang w:val="en-GB"/>
        </w:rPr>
        <w:t>Please note that the ‘</w:t>
      </w:r>
      <w:r w:rsidRPr="002853C6">
        <w:rPr>
          <w:lang w:val="en-GB"/>
        </w:rPr>
        <w:t>Year of Graduation</w:t>
      </w:r>
      <w:r>
        <w:rPr>
          <w:lang w:val="en-GB"/>
        </w:rPr>
        <w:t>’</w:t>
      </w:r>
      <w:r w:rsidRPr="002853C6">
        <w:rPr>
          <w:lang w:val="en-GB"/>
        </w:rPr>
        <w:t xml:space="preserve"> should </w:t>
      </w:r>
      <w:r>
        <w:rPr>
          <w:lang w:val="en-GB"/>
        </w:rPr>
        <w:t>be ‘</w:t>
      </w:r>
      <w:r w:rsidRPr="00C42038">
        <w:rPr>
          <w:b/>
          <w:bCs/>
          <w:lang w:val="en-GB"/>
        </w:rPr>
        <w:t>20</w:t>
      </w:r>
      <w:r w:rsidR="004A376B" w:rsidRPr="00C42038">
        <w:rPr>
          <w:b/>
          <w:bCs/>
          <w:lang w:val="en-GB"/>
        </w:rPr>
        <w:t>2</w:t>
      </w:r>
      <w:r w:rsidR="00420057">
        <w:rPr>
          <w:b/>
          <w:bCs/>
          <w:lang w:val="en-GB"/>
        </w:rPr>
        <w:t>4</w:t>
      </w:r>
      <w:r w:rsidR="004A376B" w:rsidRPr="00C42038">
        <w:rPr>
          <w:lang w:val="en-GB"/>
        </w:rPr>
        <w:t>’</w:t>
      </w:r>
      <w:r w:rsidRPr="002853C6">
        <w:rPr>
          <w:lang w:val="en-GB"/>
        </w:rPr>
        <w:t xml:space="preserve">. However, this is not always the case. It is critical that this field is populated with the “return year” of the associated graduate record that is submitted as part of the SRS return. In most cases this will indeed be </w:t>
      </w:r>
      <w:r>
        <w:rPr>
          <w:lang w:val="en-GB"/>
        </w:rPr>
        <w:t>‘</w:t>
      </w:r>
      <w:r w:rsidR="00C42038">
        <w:rPr>
          <w:b/>
          <w:bCs/>
          <w:lang w:val="en-GB"/>
        </w:rPr>
        <w:t>202</w:t>
      </w:r>
      <w:r w:rsidR="00420057">
        <w:rPr>
          <w:b/>
          <w:bCs/>
          <w:lang w:val="en-GB"/>
        </w:rPr>
        <w:t>4</w:t>
      </w:r>
      <w:r w:rsidR="00C42038" w:rsidRPr="00C42038">
        <w:rPr>
          <w:lang w:val="en-GB"/>
        </w:rPr>
        <w:t>’</w:t>
      </w:r>
      <w:r w:rsidRPr="002853C6">
        <w:rPr>
          <w:lang w:val="en-GB"/>
        </w:rPr>
        <w:t xml:space="preserve"> but there is a portion that will not. Therefore, it will be necessary to cross reference each individual graduate outcome survey return with the associated graduate record on the SRS system based on the student ID. Then inserting the value of the return year into the “Year of Graduation” on the G</w:t>
      </w:r>
      <w:r w:rsidR="009532C3">
        <w:rPr>
          <w:lang w:val="en-GB"/>
        </w:rPr>
        <w:t>rad</w:t>
      </w:r>
      <w:r w:rsidR="00FB0447">
        <w:rPr>
          <w:lang w:val="en-GB"/>
        </w:rPr>
        <w:t>u</w:t>
      </w:r>
      <w:r w:rsidR="009532C3">
        <w:rPr>
          <w:lang w:val="en-GB"/>
        </w:rPr>
        <w:t xml:space="preserve">ate </w:t>
      </w:r>
      <w:r w:rsidRPr="002853C6">
        <w:rPr>
          <w:lang w:val="en-GB"/>
        </w:rPr>
        <w:t>O</w:t>
      </w:r>
      <w:r w:rsidR="009532C3">
        <w:rPr>
          <w:lang w:val="en-GB"/>
        </w:rPr>
        <w:t>utcomes</w:t>
      </w:r>
      <w:r w:rsidRPr="002853C6">
        <w:rPr>
          <w:lang w:val="en-GB"/>
        </w:rPr>
        <w:t xml:space="preserve"> return. Failure to do so will result in this data potentially not being linked and a loss in value of the graduate return record to both the HEA and HEI’s.</w:t>
      </w:r>
    </w:p>
    <w:p w14:paraId="50CF9EC4" w14:textId="77777777" w:rsidR="002853C6" w:rsidRDefault="002853C6" w:rsidP="006F03FE">
      <w:pPr>
        <w:jc w:val="both"/>
        <w:rPr>
          <w:lang w:val="en-GB"/>
        </w:rPr>
      </w:pPr>
    </w:p>
    <w:p w14:paraId="480AB153" w14:textId="77777777" w:rsidR="00D1452F" w:rsidRDefault="00D1452F" w:rsidP="006F03FE">
      <w:pPr>
        <w:jc w:val="both"/>
        <w:rPr>
          <w:lang w:val="en-GB"/>
        </w:rPr>
      </w:pPr>
      <w:r>
        <w:rPr>
          <w:lang w:val="en-GB"/>
        </w:rPr>
        <w:t>Note that institutions should ensure exact matches between SRS student IDs and Graduate Outcomes student IDs, particular in relation to any leading zeros.</w:t>
      </w:r>
    </w:p>
    <w:p w14:paraId="5D419B1C" w14:textId="77777777" w:rsidR="00D1452F" w:rsidRDefault="00D1452F" w:rsidP="006F03FE">
      <w:pPr>
        <w:jc w:val="both"/>
        <w:rPr>
          <w:lang w:val="en-GB"/>
        </w:rPr>
      </w:pPr>
    </w:p>
    <w:p w14:paraId="38E878D5" w14:textId="77777777" w:rsidR="00D553F1" w:rsidRDefault="00D553F1" w:rsidP="00D553F1">
      <w:pPr>
        <w:pStyle w:val="Heading2"/>
        <w:rPr>
          <w:lang w:val="en-GB"/>
        </w:rPr>
      </w:pPr>
      <w:r>
        <w:rPr>
          <w:lang w:val="en-GB"/>
        </w:rPr>
        <w:t>Year of Survey and Response</w:t>
      </w:r>
    </w:p>
    <w:p w14:paraId="4970604A" w14:textId="77777777" w:rsidR="00D553F1" w:rsidRDefault="00D553F1" w:rsidP="006F03FE">
      <w:pPr>
        <w:jc w:val="both"/>
        <w:rPr>
          <w:lang w:val="en-GB"/>
        </w:rPr>
      </w:pPr>
    </w:p>
    <w:p w14:paraId="772AD9B6" w14:textId="77777777" w:rsidR="006F03FE" w:rsidRDefault="006F03FE" w:rsidP="006F03FE">
      <w:pPr>
        <w:jc w:val="both"/>
        <w:rPr>
          <w:lang w:val="en-GB"/>
        </w:rPr>
      </w:pPr>
      <w:r>
        <w:rPr>
          <w:lang w:val="en-GB"/>
        </w:rPr>
        <w:t>The next two fields relate to the year of the survey and whether or not the graduate has responded to the survey.</w:t>
      </w:r>
    </w:p>
    <w:p w14:paraId="41EF0B5C" w14:textId="77777777" w:rsidR="006F03FE" w:rsidRDefault="006F03FE" w:rsidP="006F03FE">
      <w:pPr>
        <w:jc w:val="both"/>
        <w:rPr>
          <w:lang w:val="en-GB"/>
        </w:rPr>
      </w:pPr>
    </w:p>
    <w:p w14:paraId="0A93A629" w14:textId="14A41131" w:rsidR="006F03FE" w:rsidRPr="0096005A" w:rsidRDefault="006F03FE" w:rsidP="006F03FE">
      <w:pPr>
        <w:pStyle w:val="ListParagraph"/>
        <w:numPr>
          <w:ilvl w:val="0"/>
          <w:numId w:val="1"/>
        </w:numPr>
        <w:jc w:val="both"/>
        <w:rPr>
          <w:lang w:val="en-GB"/>
        </w:rPr>
      </w:pPr>
      <w:r>
        <w:rPr>
          <w:lang w:val="en-GB"/>
        </w:rPr>
        <w:t>Return Year</w:t>
      </w:r>
      <w:r w:rsidR="00D1452F">
        <w:rPr>
          <w:lang w:val="en-GB"/>
        </w:rPr>
        <w:t>: This should be ‘</w:t>
      </w:r>
      <w:r w:rsidR="00C42038">
        <w:rPr>
          <w:b/>
          <w:bCs/>
          <w:lang w:val="en-GB"/>
        </w:rPr>
        <w:t>202</w:t>
      </w:r>
      <w:r w:rsidR="00E857F9">
        <w:rPr>
          <w:b/>
          <w:bCs/>
          <w:lang w:val="en-GB"/>
        </w:rPr>
        <w:t>5</w:t>
      </w:r>
      <w:r w:rsidRPr="0096005A">
        <w:rPr>
          <w:lang w:val="en-GB"/>
        </w:rPr>
        <w:t>’ for all graduates</w:t>
      </w:r>
      <w:r w:rsidR="00BB060D">
        <w:rPr>
          <w:lang w:val="en-GB"/>
        </w:rPr>
        <w:t xml:space="preserve"> </w:t>
      </w:r>
      <w:r w:rsidR="00D1452F">
        <w:rPr>
          <w:lang w:val="en-GB"/>
        </w:rPr>
        <w:t xml:space="preserve">for the </w:t>
      </w:r>
      <w:r w:rsidR="009E6303" w:rsidRPr="009E6303">
        <w:rPr>
          <w:b/>
          <w:bCs/>
          <w:lang w:val="en-GB"/>
        </w:rPr>
        <w:t xml:space="preserve">Class of </w:t>
      </w:r>
      <w:r w:rsidR="00D1452F" w:rsidRPr="009E6303">
        <w:rPr>
          <w:b/>
          <w:bCs/>
          <w:lang w:val="en-GB"/>
        </w:rPr>
        <w:t>20</w:t>
      </w:r>
      <w:r w:rsidR="00C516AA" w:rsidRPr="009E6303">
        <w:rPr>
          <w:b/>
          <w:bCs/>
          <w:lang w:val="en-GB"/>
        </w:rPr>
        <w:t>2</w:t>
      </w:r>
      <w:r w:rsidR="00420057">
        <w:rPr>
          <w:b/>
          <w:bCs/>
          <w:lang w:val="en-GB"/>
        </w:rPr>
        <w:t>4</w:t>
      </w:r>
      <w:r w:rsidR="00BB060D">
        <w:rPr>
          <w:lang w:val="en-GB"/>
        </w:rPr>
        <w:t xml:space="preserve"> survey</w:t>
      </w:r>
      <w:r>
        <w:rPr>
          <w:lang w:val="en-GB"/>
        </w:rPr>
        <w:t>.</w:t>
      </w:r>
    </w:p>
    <w:p w14:paraId="5D5A2F49" w14:textId="77777777" w:rsidR="006F03FE" w:rsidRDefault="006F03FE" w:rsidP="006F03FE">
      <w:pPr>
        <w:pStyle w:val="ListParagraph"/>
        <w:numPr>
          <w:ilvl w:val="0"/>
          <w:numId w:val="1"/>
        </w:numPr>
        <w:jc w:val="both"/>
        <w:rPr>
          <w:lang w:val="en-GB"/>
        </w:rPr>
      </w:pPr>
      <w:r w:rsidRPr="0096005A">
        <w:rPr>
          <w:lang w:val="en-GB"/>
        </w:rPr>
        <w:t>Response</w:t>
      </w:r>
      <w:r>
        <w:rPr>
          <w:lang w:val="en-GB"/>
        </w:rPr>
        <w:t>:</w:t>
      </w:r>
      <w:r w:rsidRPr="0096005A">
        <w:rPr>
          <w:lang w:val="en-GB"/>
        </w:rPr>
        <w:t xml:space="preserve"> Th</w:t>
      </w:r>
      <w:r>
        <w:rPr>
          <w:lang w:val="en-GB"/>
        </w:rPr>
        <w:t>e</w:t>
      </w:r>
      <w:r w:rsidR="00E60D15">
        <w:rPr>
          <w:lang w:val="en-GB"/>
        </w:rPr>
        <w:t xml:space="preserve"> approach to the</w:t>
      </w:r>
      <w:r>
        <w:rPr>
          <w:lang w:val="en-GB"/>
        </w:rPr>
        <w:t xml:space="preserve"> coding of this field</w:t>
      </w:r>
      <w:r w:rsidRPr="0096005A">
        <w:rPr>
          <w:lang w:val="en-GB"/>
        </w:rPr>
        <w:t xml:space="preserve"> is explained</w:t>
      </w:r>
      <w:r w:rsidR="00E60D15">
        <w:rPr>
          <w:lang w:val="en-GB"/>
        </w:rPr>
        <w:t xml:space="preserve"> further</w:t>
      </w:r>
      <w:r w:rsidRPr="0096005A">
        <w:rPr>
          <w:lang w:val="en-GB"/>
        </w:rPr>
        <w:t xml:space="preserve"> in the “Cohort to be surveyed” guidance</w:t>
      </w:r>
      <w:r>
        <w:rPr>
          <w:lang w:val="en-GB"/>
        </w:rPr>
        <w:t xml:space="preserve">.  </w:t>
      </w:r>
    </w:p>
    <w:p w14:paraId="67D4ECCB" w14:textId="77777777" w:rsidR="006F03FE" w:rsidRDefault="006F03FE" w:rsidP="006F03FE">
      <w:pPr>
        <w:pStyle w:val="ListParagraph"/>
        <w:numPr>
          <w:ilvl w:val="1"/>
          <w:numId w:val="2"/>
        </w:numPr>
        <w:jc w:val="both"/>
        <w:rPr>
          <w:lang w:val="en-GB"/>
        </w:rPr>
      </w:pPr>
      <w:r>
        <w:rPr>
          <w:lang w:val="en-GB"/>
        </w:rPr>
        <w:t xml:space="preserve">If “Response” = 1, this means that the graduate answered the survey and the next two fields must be populated; and </w:t>
      </w:r>
      <w:r w:rsidR="00BB060D">
        <w:rPr>
          <w:lang w:val="en-GB"/>
        </w:rPr>
        <w:t xml:space="preserve">some </w:t>
      </w:r>
      <w:r>
        <w:rPr>
          <w:lang w:val="en-GB"/>
        </w:rPr>
        <w:t xml:space="preserve">other subsequent fields.  </w:t>
      </w:r>
    </w:p>
    <w:p w14:paraId="6E8D0973" w14:textId="77777777" w:rsidR="006F03FE" w:rsidRDefault="006F03FE" w:rsidP="006F03FE">
      <w:pPr>
        <w:pStyle w:val="ListParagraph"/>
        <w:numPr>
          <w:ilvl w:val="1"/>
          <w:numId w:val="2"/>
        </w:numPr>
        <w:jc w:val="both"/>
        <w:rPr>
          <w:lang w:val="en-GB"/>
        </w:rPr>
      </w:pPr>
      <w:r>
        <w:rPr>
          <w:lang w:val="en-GB"/>
        </w:rPr>
        <w:t xml:space="preserve">If “Response” = 2, this means that the graduate did not answer the survey and </w:t>
      </w:r>
      <w:r w:rsidRPr="00C054BD">
        <w:rPr>
          <w:b/>
          <w:lang w:val="en-GB"/>
        </w:rPr>
        <w:t>all subsequent fields are left blank</w:t>
      </w:r>
      <w:r w:rsidR="00D1452F">
        <w:rPr>
          <w:b/>
          <w:lang w:val="en-GB"/>
        </w:rPr>
        <w:t>.</w:t>
      </w:r>
    </w:p>
    <w:p w14:paraId="33B07B96" w14:textId="77777777" w:rsidR="00D1452F" w:rsidRDefault="006F03FE" w:rsidP="006F03FE">
      <w:pPr>
        <w:pStyle w:val="ListParagraph"/>
        <w:numPr>
          <w:ilvl w:val="1"/>
          <w:numId w:val="2"/>
        </w:numPr>
        <w:jc w:val="both"/>
        <w:rPr>
          <w:lang w:val="en-GB"/>
        </w:rPr>
      </w:pPr>
      <w:r>
        <w:rPr>
          <w:lang w:val="en-GB"/>
        </w:rPr>
        <w:t>If “Response” = 3, this means that the graduate is a continuing student from a level 6 or level 7 programme and administrative data is being used to populate their return</w:t>
      </w:r>
      <w:r w:rsidR="00391EEC">
        <w:rPr>
          <w:lang w:val="en-GB"/>
        </w:rPr>
        <w:t>.</w:t>
      </w:r>
      <w:r w:rsidR="00D1452F">
        <w:rPr>
          <w:lang w:val="en-GB"/>
        </w:rPr>
        <w:t xml:space="preserve">  They should return ‘4’ or ‘5’ under Principal_Economic_Status_MOST and should be blank under Principal_Economic_Status_ALL.</w:t>
      </w:r>
      <w:r w:rsidR="00391EEC">
        <w:rPr>
          <w:lang w:val="en-GB"/>
        </w:rPr>
        <w:t xml:space="preserve"> </w:t>
      </w:r>
    </w:p>
    <w:p w14:paraId="1481F83F" w14:textId="77777777" w:rsidR="006F03FE" w:rsidRPr="0096005A" w:rsidRDefault="00D1452F" w:rsidP="006F03FE">
      <w:pPr>
        <w:pStyle w:val="ListParagraph"/>
        <w:numPr>
          <w:ilvl w:val="1"/>
          <w:numId w:val="2"/>
        </w:numPr>
        <w:jc w:val="both"/>
        <w:rPr>
          <w:lang w:val="en-GB"/>
        </w:rPr>
      </w:pPr>
      <w:r>
        <w:rPr>
          <w:lang w:val="en-GB"/>
        </w:rPr>
        <w:t xml:space="preserve">If “Response” = 4, this means that </w:t>
      </w:r>
      <w:r w:rsidR="00391EEC">
        <w:rPr>
          <w:lang w:val="en-GB"/>
        </w:rPr>
        <w:t xml:space="preserve">the graduate is at level 8, 9 or 10 and is continuing in education within their institution.  In this case the graduate has received the survey, </w:t>
      </w:r>
      <w:r w:rsidR="000C00D5">
        <w:rPr>
          <w:lang w:val="en-GB"/>
        </w:rPr>
        <w:t>and despite attempts on the part of the HEI,</w:t>
      </w:r>
      <w:r w:rsidR="00391EEC">
        <w:rPr>
          <w:lang w:val="en-GB"/>
        </w:rPr>
        <w:t xml:space="preserve"> has not responded to the survey</w:t>
      </w:r>
      <w:r w:rsidR="000C00D5">
        <w:rPr>
          <w:lang w:val="en-GB"/>
        </w:rPr>
        <w:t>; so</w:t>
      </w:r>
      <w:r w:rsidR="00391EEC">
        <w:rPr>
          <w:lang w:val="en-GB"/>
        </w:rPr>
        <w:t xml:space="preserve"> administrative data is being used to populate their return</w:t>
      </w:r>
      <w:r w:rsidR="006F03FE">
        <w:rPr>
          <w:lang w:val="en-GB"/>
        </w:rPr>
        <w:t xml:space="preserve">.  They should return ‘4’ or ‘5’ under Principal_Economic_Status_MOST and </w:t>
      </w:r>
      <w:bookmarkStart w:id="0" w:name="_Hlk528848455"/>
      <w:r w:rsidR="006F03FE">
        <w:rPr>
          <w:lang w:val="en-GB"/>
        </w:rPr>
        <w:t>should be blank under Principal_Economic_Status_ALL.</w:t>
      </w:r>
    </w:p>
    <w:bookmarkEnd w:id="0"/>
    <w:p w14:paraId="591D38B1" w14:textId="77777777" w:rsidR="006F03FE" w:rsidRDefault="006F03FE" w:rsidP="006F03FE">
      <w:pPr>
        <w:jc w:val="both"/>
        <w:rPr>
          <w:lang w:val="en-GB"/>
        </w:rPr>
      </w:pPr>
    </w:p>
    <w:p w14:paraId="5114B3CB" w14:textId="77777777" w:rsidR="00D553F1" w:rsidRDefault="00D553F1" w:rsidP="00D553F1">
      <w:pPr>
        <w:pStyle w:val="Heading2"/>
        <w:rPr>
          <w:lang w:val="en-GB"/>
        </w:rPr>
      </w:pPr>
      <w:r>
        <w:rPr>
          <w:lang w:val="en-GB"/>
        </w:rPr>
        <w:t>Section 1: Your Current Situation</w:t>
      </w:r>
    </w:p>
    <w:p w14:paraId="22425641" w14:textId="77777777" w:rsidR="00D553F1" w:rsidRDefault="00D553F1" w:rsidP="006F03FE">
      <w:pPr>
        <w:jc w:val="both"/>
        <w:rPr>
          <w:lang w:val="en-GB"/>
        </w:rPr>
      </w:pPr>
    </w:p>
    <w:p w14:paraId="65F3B77B" w14:textId="77777777" w:rsidR="006F03FE" w:rsidRDefault="006F03FE" w:rsidP="006F03FE">
      <w:pPr>
        <w:jc w:val="both"/>
        <w:rPr>
          <w:lang w:val="en-GB"/>
        </w:rPr>
      </w:pPr>
      <w:r>
        <w:rPr>
          <w:lang w:val="en-GB"/>
        </w:rPr>
        <w:t xml:space="preserve">The next two fields relate to the </w:t>
      </w:r>
      <w:r w:rsidR="00D553F1" w:rsidRPr="00D553F1">
        <w:rPr>
          <w:i/>
          <w:lang w:val="en-GB"/>
        </w:rPr>
        <w:t>Section 1: Your Current Situation</w:t>
      </w:r>
      <w:r>
        <w:rPr>
          <w:lang w:val="en-GB"/>
        </w:rPr>
        <w:t xml:space="preserve"> of the survey, asking the graduate what their current situation is.  This question determines what questions the graduate is directed to in the rest of the survey.  </w:t>
      </w:r>
    </w:p>
    <w:p w14:paraId="51D2C88B" w14:textId="77777777" w:rsidR="006F03FE" w:rsidRDefault="006F03FE" w:rsidP="006F03FE">
      <w:pPr>
        <w:jc w:val="both"/>
        <w:rPr>
          <w:lang w:val="en-GB"/>
        </w:rPr>
      </w:pPr>
    </w:p>
    <w:p w14:paraId="1E6454B0" w14:textId="77777777" w:rsidR="00D05709" w:rsidRPr="0096005A" w:rsidRDefault="00D05709" w:rsidP="00D05709">
      <w:pPr>
        <w:pStyle w:val="ListParagraph"/>
        <w:numPr>
          <w:ilvl w:val="0"/>
          <w:numId w:val="11"/>
        </w:numPr>
        <w:jc w:val="both"/>
        <w:rPr>
          <w:lang w:val="en-GB"/>
        </w:rPr>
      </w:pPr>
      <w:r w:rsidRPr="0096005A">
        <w:rPr>
          <w:lang w:val="en-GB"/>
        </w:rPr>
        <w:t>Principal_Economic_Status_MOST</w:t>
      </w:r>
      <w:r>
        <w:rPr>
          <w:lang w:val="en-GB"/>
        </w:rPr>
        <w:t>:  This takes the following values:</w:t>
      </w:r>
    </w:p>
    <w:p w14:paraId="0A11B5C3" w14:textId="77777777" w:rsidR="00D05709" w:rsidRDefault="00D05709" w:rsidP="00D05709">
      <w:pPr>
        <w:jc w:val="both"/>
        <w:rPr>
          <w:lang w:val="en-GB"/>
        </w:rPr>
      </w:pPr>
    </w:p>
    <w:tbl>
      <w:tblPr>
        <w:tblStyle w:val="TableGrid"/>
        <w:tblW w:w="46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5475"/>
        <w:gridCol w:w="2660"/>
      </w:tblGrid>
      <w:tr w:rsidR="00D05709" w:rsidRPr="0096005A" w14:paraId="7B514AAD" w14:textId="77777777" w:rsidTr="003F7FD0">
        <w:trPr>
          <w:trHeight w:val="300"/>
        </w:trPr>
        <w:tc>
          <w:tcPr>
            <w:tcW w:w="183" w:type="pct"/>
            <w:noWrap/>
            <w:hideMark/>
          </w:tcPr>
          <w:p w14:paraId="6476BACD" w14:textId="77777777" w:rsidR="00D05709" w:rsidRPr="0096005A" w:rsidRDefault="00D05709" w:rsidP="003F7FD0">
            <w:pPr>
              <w:jc w:val="right"/>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1</w:t>
            </w:r>
          </w:p>
        </w:tc>
        <w:tc>
          <w:tcPr>
            <w:tcW w:w="3240" w:type="pct"/>
            <w:noWrap/>
            <w:hideMark/>
          </w:tcPr>
          <w:p w14:paraId="39E936D2"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Working full-time</w:t>
            </w:r>
          </w:p>
        </w:tc>
        <w:tc>
          <w:tcPr>
            <w:tcW w:w="1577" w:type="pct"/>
            <w:noWrap/>
            <w:hideMark/>
          </w:tcPr>
          <w:p w14:paraId="42E8E2CA"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 xml:space="preserve">If selected, go to </w:t>
            </w:r>
            <w:r>
              <w:rPr>
                <w:rFonts w:ascii="Calibri" w:eastAsia="Times New Roman" w:hAnsi="Calibri" w:cs="Times New Roman"/>
                <w:color w:val="000000"/>
                <w:lang w:eastAsia="en-IE"/>
              </w:rPr>
              <w:t>Section 2</w:t>
            </w:r>
          </w:p>
        </w:tc>
      </w:tr>
      <w:tr w:rsidR="00D05709" w:rsidRPr="0096005A" w14:paraId="0DF743F9" w14:textId="77777777" w:rsidTr="003F7FD0">
        <w:trPr>
          <w:trHeight w:val="300"/>
        </w:trPr>
        <w:tc>
          <w:tcPr>
            <w:tcW w:w="183" w:type="pct"/>
            <w:noWrap/>
            <w:hideMark/>
          </w:tcPr>
          <w:p w14:paraId="78AAD33E" w14:textId="77777777" w:rsidR="00D05709" w:rsidRPr="0096005A" w:rsidRDefault="00D05709" w:rsidP="003F7FD0">
            <w:pPr>
              <w:jc w:val="right"/>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2</w:t>
            </w:r>
          </w:p>
        </w:tc>
        <w:tc>
          <w:tcPr>
            <w:tcW w:w="3240" w:type="pct"/>
            <w:noWrap/>
            <w:hideMark/>
          </w:tcPr>
          <w:p w14:paraId="4C76F03A"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Working part-time</w:t>
            </w:r>
          </w:p>
        </w:tc>
        <w:tc>
          <w:tcPr>
            <w:tcW w:w="1577" w:type="pct"/>
            <w:noWrap/>
            <w:hideMark/>
          </w:tcPr>
          <w:p w14:paraId="09EAC0E8"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 xml:space="preserve">If selected, go to </w:t>
            </w:r>
            <w:r>
              <w:rPr>
                <w:rFonts w:ascii="Calibri" w:eastAsia="Times New Roman" w:hAnsi="Calibri" w:cs="Times New Roman"/>
                <w:color w:val="000000"/>
                <w:lang w:eastAsia="en-IE"/>
              </w:rPr>
              <w:t>Section 2</w:t>
            </w:r>
          </w:p>
        </w:tc>
      </w:tr>
      <w:tr w:rsidR="00D05709" w:rsidRPr="0096005A" w14:paraId="4041034D" w14:textId="77777777" w:rsidTr="003F7FD0">
        <w:trPr>
          <w:trHeight w:val="300"/>
        </w:trPr>
        <w:tc>
          <w:tcPr>
            <w:tcW w:w="183" w:type="pct"/>
            <w:noWrap/>
            <w:hideMark/>
          </w:tcPr>
          <w:p w14:paraId="61F76A11" w14:textId="77777777" w:rsidR="00D05709" w:rsidRPr="0096005A" w:rsidRDefault="00D05709" w:rsidP="003F7FD0">
            <w:pPr>
              <w:jc w:val="right"/>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3</w:t>
            </w:r>
          </w:p>
        </w:tc>
        <w:tc>
          <w:tcPr>
            <w:tcW w:w="3240" w:type="pct"/>
            <w:noWrap/>
            <w:hideMark/>
          </w:tcPr>
          <w:p w14:paraId="6BACFA5F"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Due to start a job in the next 3 months</w:t>
            </w:r>
          </w:p>
        </w:tc>
        <w:tc>
          <w:tcPr>
            <w:tcW w:w="1577" w:type="pct"/>
            <w:noWrap/>
            <w:hideMark/>
          </w:tcPr>
          <w:p w14:paraId="660DF370"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 xml:space="preserve">If selected, go to </w:t>
            </w:r>
            <w:r>
              <w:rPr>
                <w:rFonts w:ascii="Calibri" w:eastAsia="Times New Roman" w:hAnsi="Calibri" w:cs="Times New Roman"/>
                <w:color w:val="000000"/>
                <w:lang w:eastAsia="en-IE"/>
              </w:rPr>
              <w:t>Section 2</w:t>
            </w:r>
          </w:p>
        </w:tc>
      </w:tr>
      <w:tr w:rsidR="00D05709" w:rsidRPr="0096005A" w14:paraId="37C9ADD9" w14:textId="77777777" w:rsidTr="003F7FD0">
        <w:trPr>
          <w:trHeight w:val="300"/>
        </w:trPr>
        <w:tc>
          <w:tcPr>
            <w:tcW w:w="183" w:type="pct"/>
            <w:noWrap/>
            <w:hideMark/>
          </w:tcPr>
          <w:p w14:paraId="1928853B" w14:textId="77777777" w:rsidR="00D05709" w:rsidRPr="0096005A" w:rsidRDefault="00D05709" w:rsidP="003F7FD0">
            <w:pPr>
              <w:jc w:val="right"/>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4</w:t>
            </w:r>
          </w:p>
        </w:tc>
        <w:tc>
          <w:tcPr>
            <w:tcW w:w="3240" w:type="pct"/>
            <w:noWrap/>
            <w:hideMark/>
          </w:tcPr>
          <w:p w14:paraId="428BDD42" w14:textId="77777777" w:rsidR="00D05709" w:rsidRPr="0096005A" w:rsidRDefault="00D05709" w:rsidP="00042785">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Engaged in full-time further study</w:t>
            </w:r>
            <w:r w:rsidR="00042785">
              <w:rPr>
                <w:rFonts w:ascii="Calibri" w:eastAsia="Times New Roman" w:hAnsi="Calibri" w:cs="Times New Roman"/>
                <w:color w:val="000000"/>
                <w:lang w:eastAsia="en-IE"/>
              </w:rPr>
              <w:t xml:space="preserve"> or training</w:t>
            </w:r>
          </w:p>
        </w:tc>
        <w:tc>
          <w:tcPr>
            <w:tcW w:w="1577" w:type="pct"/>
            <w:noWrap/>
            <w:hideMark/>
          </w:tcPr>
          <w:p w14:paraId="0AB408FE"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 xml:space="preserve">If selected, go to </w:t>
            </w:r>
            <w:r>
              <w:rPr>
                <w:rFonts w:ascii="Calibri" w:eastAsia="Times New Roman" w:hAnsi="Calibri" w:cs="Times New Roman"/>
                <w:color w:val="000000"/>
                <w:lang w:eastAsia="en-IE"/>
              </w:rPr>
              <w:t>Section 3</w:t>
            </w:r>
          </w:p>
        </w:tc>
      </w:tr>
      <w:tr w:rsidR="00D05709" w:rsidRPr="0096005A" w14:paraId="61AB54C7" w14:textId="77777777" w:rsidTr="003F7FD0">
        <w:trPr>
          <w:trHeight w:val="300"/>
        </w:trPr>
        <w:tc>
          <w:tcPr>
            <w:tcW w:w="183" w:type="pct"/>
            <w:noWrap/>
            <w:hideMark/>
          </w:tcPr>
          <w:p w14:paraId="4F1F32CD" w14:textId="77777777" w:rsidR="00D05709" w:rsidRPr="0096005A" w:rsidRDefault="00D05709" w:rsidP="003F7FD0">
            <w:pPr>
              <w:jc w:val="right"/>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5</w:t>
            </w:r>
          </w:p>
        </w:tc>
        <w:tc>
          <w:tcPr>
            <w:tcW w:w="3240" w:type="pct"/>
            <w:noWrap/>
            <w:hideMark/>
          </w:tcPr>
          <w:p w14:paraId="7AECBB8F" w14:textId="77777777" w:rsidR="00D05709" w:rsidRPr="0096005A" w:rsidRDefault="00D05709" w:rsidP="00042785">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Engaged in part-time further study</w:t>
            </w:r>
            <w:r w:rsidR="00042785">
              <w:rPr>
                <w:rFonts w:ascii="Calibri" w:eastAsia="Times New Roman" w:hAnsi="Calibri" w:cs="Times New Roman"/>
                <w:color w:val="000000"/>
                <w:lang w:eastAsia="en-IE"/>
              </w:rPr>
              <w:t xml:space="preserve"> or training</w:t>
            </w:r>
          </w:p>
        </w:tc>
        <w:tc>
          <w:tcPr>
            <w:tcW w:w="1577" w:type="pct"/>
            <w:noWrap/>
            <w:hideMark/>
          </w:tcPr>
          <w:p w14:paraId="66E45C07"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 xml:space="preserve">If selected, go to </w:t>
            </w:r>
            <w:r>
              <w:rPr>
                <w:rFonts w:ascii="Calibri" w:eastAsia="Times New Roman" w:hAnsi="Calibri" w:cs="Times New Roman"/>
                <w:color w:val="000000"/>
                <w:lang w:eastAsia="en-IE"/>
              </w:rPr>
              <w:t>Section 3</w:t>
            </w:r>
          </w:p>
        </w:tc>
      </w:tr>
      <w:tr w:rsidR="00D05709" w:rsidRPr="0096005A" w14:paraId="4CB2EA83" w14:textId="77777777" w:rsidTr="003F7FD0">
        <w:trPr>
          <w:trHeight w:val="300"/>
        </w:trPr>
        <w:tc>
          <w:tcPr>
            <w:tcW w:w="183" w:type="pct"/>
            <w:noWrap/>
            <w:hideMark/>
          </w:tcPr>
          <w:p w14:paraId="04E04724" w14:textId="77777777" w:rsidR="00D05709" w:rsidRPr="0096005A" w:rsidRDefault="00D05709" w:rsidP="003F7FD0">
            <w:pPr>
              <w:jc w:val="right"/>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6</w:t>
            </w:r>
          </w:p>
        </w:tc>
        <w:tc>
          <w:tcPr>
            <w:tcW w:w="3240" w:type="pct"/>
            <w:noWrap/>
            <w:hideMark/>
          </w:tcPr>
          <w:p w14:paraId="2B15D252"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Unemployed and looking for work</w:t>
            </w:r>
          </w:p>
        </w:tc>
        <w:tc>
          <w:tcPr>
            <w:tcW w:w="1577" w:type="pct"/>
            <w:noWrap/>
            <w:hideMark/>
          </w:tcPr>
          <w:p w14:paraId="7F326E00"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 xml:space="preserve">If selected, go to </w:t>
            </w:r>
            <w:r>
              <w:rPr>
                <w:rFonts w:ascii="Calibri" w:eastAsia="Times New Roman" w:hAnsi="Calibri" w:cs="Times New Roman"/>
                <w:color w:val="000000"/>
                <w:lang w:eastAsia="en-IE"/>
              </w:rPr>
              <w:t>Section 4</w:t>
            </w:r>
          </w:p>
        </w:tc>
      </w:tr>
      <w:tr w:rsidR="00D05709" w:rsidRPr="0096005A" w14:paraId="79474DCA" w14:textId="77777777" w:rsidTr="003F7FD0">
        <w:trPr>
          <w:trHeight w:val="600"/>
        </w:trPr>
        <w:tc>
          <w:tcPr>
            <w:tcW w:w="183" w:type="pct"/>
            <w:noWrap/>
            <w:hideMark/>
          </w:tcPr>
          <w:p w14:paraId="06DB8ED1" w14:textId="77777777" w:rsidR="00D05709" w:rsidRPr="0096005A" w:rsidRDefault="00D05709" w:rsidP="003F7FD0">
            <w:pPr>
              <w:jc w:val="right"/>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7</w:t>
            </w:r>
          </w:p>
        </w:tc>
        <w:tc>
          <w:tcPr>
            <w:tcW w:w="3240" w:type="pct"/>
            <w:hideMark/>
          </w:tcPr>
          <w:p w14:paraId="300298A1"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Other Activity (e.g. engaged in home duties, retired from employment, unable to work due to illness or disability, travelling, volunteering etc.)</w:t>
            </w:r>
          </w:p>
        </w:tc>
        <w:tc>
          <w:tcPr>
            <w:tcW w:w="1577" w:type="pct"/>
            <w:noWrap/>
            <w:hideMark/>
          </w:tcPr>
          <w:p w14:paraId="6EA634DF" w14:textId="77777777" w:rsidR="00D05709" w:rsidRPr="0096005A" w:rsidRDefault="00D05709" w:rsidP="003F7FD0">
            <w:pPr>
              <w:rPr>
                <w:rFonts w:ascii="Calibri" w:eastAsia="Times New Roman" w:hAnsi="Calibri" w:cs="Times New Roman"/>
                <w:color w:val="000000"/>
                <w:lang w:eastAsia="en-IE"/>
              </w:rPr>
            </w:pPr>
            <w:r w:rsidRPr="0096005A">
              <w:rPr>
                <w:rFonts w:ascii="Calibri" w:eastAsia="Times New Roman" w:hAnsi="Calibri" w:cs="Times New Roman"/>
                <w:color w:val="000000"/>
                <w:lang w:eastAsia="en-IE"/>
              </w:rPr>
              <w:t xml:space="preserve">If selected, go to </w:t>
            </w:r>
            <w:r>
              <w:rPr>
                <w:rFonts w:ascii="Calibri" w:eastAsia="Times New Roman" w:hAnsi="Calibri" w:cs="Times New Roman"/>
                <w:color w:val="000000"/>
                <w:lang w:eastAsia="en-IE"/>
              </w:rPr>
              <w:t>Section 4</w:t>
            </w:r>
          </w:p>
        </w:tc>
      </w:tr>
    </w:tbl>
    <w:p w14:paraId="2EEFF988" w14:textId="3B913952" w:rsidR="00FA2E1A" w:rsidRDefault="00FA2E1A" w:rsidP="00FA2E1A">
      <w:pPr>
        <w:pStyle w:val="ListParagraph"/>
        <w:ind w:left="0"/>
        <w:rPr>
          <w:lang w:val="en-GB"/>
        </w:rPr>
      </w:pPr>
    </w:p>
    <w:p w14:paraId="4D50DF25" w14:textId="6F800277" w:rsidR="00FA2E1A" w:rsidRPr="00FA2E1A" w:rsidRDefault="00FA2E1A" w:rsidP="00FA2E1A">
      <w:pPr>
        <w:pStyle w:val="ListParagraph"/>
        <w:ind w:left="0"/>
        <w:rPr>
          <w:color w:val="FF0000"/>
          <w:lang w:val="en-GB"/>
        </w:rPr>
      </w:pPr>
      <w:r>
        <w:rPr>
          <w:color w:val="FF0000"/>
          <w:lang w:val="en-GB"/>
        </w:rPr>
        <w:t>It has come to our attention that in a small number of cases/programmes/HEIs a disproportionate number of graduates have been categorised as being in “Other Activity”.  On closer inspection of this data, it appears that callers have been logging non-responses (i.e. graduates who do no</w:t>
      </w:r>
      <w:r w:rsidR="005F4B7B">
        <w:rPr>
          <w:color w:val="FF0000"/>
          <w:lang w:val="en-GB"/>
        </w:rPr>
        <w:t>t</w:t>
      </w:r>
      <w:r>
        <w:rPr>
          <w:color w:val="FF0000"/>
          <w:lang w:val="en-GB"/>
        </w:rPr>
        <w:t xml:space="preserve"> answer the phone) as responses with “Other Activity”.  Please be vigilant to ensure that this miscoding of non-response does not occur.</w:t>
      </w:r>
    </w:p>
    <w:p w14:paraId="1D5406AF" w14:textId="77777777" w:rsidR="00FA2E1A" w:rsidRDefault="00FA2E1A" w:rsidP="00D05709">
      <w:pPr>
        <w:pStyle w:val="ListParagraph"/>
        <w:rPr>
          <w:lang w:val="en-GB"/>
        </w:rPr>
      </w:pPr>
    </w:p>
    <w:p w14:paraId="321C7E36" w14:textId="77777777" w:rsidR="006F03FE" w:rsidRPr="0096005A" w:rsidRDefault="006F03FE" w:rsidP="00D05709">
      <w:pPr>
        <w:pStyle w:val="ListParagraph"/>
        <w:numPr>
          <w:ilvl w:val="0"/>
          <w:numId w:val="11"/>
        </w:numPr>
        <w:rPr>
          <w:lang w:val="en-GB"/>
        </w:rPr>
      </w:pPr>
      <w:r w:rsidRPr="0096005A">
        <w:rPr>
          <w:lang w:val="en-GB"/>
        </w:rPr>
        <w:t>Principal_Economic_Status_ALL:  This will require coding of responses based on the answers to Principal_Economic_Status_MOST</w:t>
      </w:r>
    </w:p>
    <w:p w14:paraId="0A22ABB2" w14:textId="77777777" w:rsidR="006F03FE" w:rsidRDefault="006F03FE" w:rsidP="006F03FE">
      <w:pPr>
        <w:jc w:val="both"/>
        <w:rPr>
          <w:lang w:val="en-GB"/>
        </w:rPr>
      </w:pPr>
    </w:p>
    <w:p w14:paraId="6F21897A" w14:textId="77777777" w:rsidR="006F03FE" w:rsidRDefault="006F03FE" w:rsidP="006F03FE">
      <w:pPr>
        <w:jc w:val="both"/>
        <w:rPr>
          <w:lang w:val="en-GB"/>
        </w:rPr>
      </w:pPr>
      <w:r>
        <w:rPr>
          <w:lang w:val="en-GB"/>
        </w:rPr>
        <w:t>For those graduates with a “Response” of ‘3’</w:t>
      </w:r>
      <w:r w:rsidR="00D1452F">
        <w:rPr>
          <w:lang w:val="en-GB"/>
        </w:rPr>
        <w:t xml:space="preserve"> or ‘4’</w:t>
      </w:r>
      <w:r>
        <w:rPr>
          <w:lang w:val="en-GB"/>
        </w:rPr>
        <w:t>, the value should be ‘4’ or ‘5’ depending on the mode of study of the graduate.</w:t>
      </w:r>
    </w:p>
    <w:p w14:paraId="5C9B9476" w14:textId="77777777" w:rsidR="00D553F1" w:rsidRDefault="00D553F1" w:rsidP="00D553F1">
      <w:pPr>
        <w:pStyle w:val="Heading2"/>
        <w:rPr>
          <w:lang w:val="en-GB"/>
        </w:rPr>
      </w:pPr>
      <w:r>
        <w:rPr>
          <w:lang w:val="en-GB"/>
        </w:rPr>
        <w:lastRenderedPageBreak/>
        <w:t>Section 2: Employment</w:t>
      </w:r>
    </w:p>
    <w:p w14:paraId="579B5805" w14:textId="77777777" w:rsidR="00D553F1" w:rsidRDefault="00D553F1" w:rsidP="00D553F1">
      <w:pPr>
        <w:rPr>
          <w:lang w:val="en-GB"/>
        </w:rPr>
      </w:pPr>
    </w:p>
    <w:p w14:paraId="7D8C99E5" w14:textId="77777777" w:rsidR="00D553F1" w:rsidRDefault="00D553F1" w:rsidP="00D553F1">
      <w:pPr>
        <w:rPr>
          <w:lang w:val="en-GB"/>
        </w:rPr>
      </w:pPr>
      <w:r>
        <w:rPr>
          <w:lang w:val="en-GB"/>
        </w:rPr>
        <w:t>These fields relate to responses to Section 2: Employment in the survey.  Graduates who indicate that they are in employment in Section 1 of the survey are directed here.  Therefore these fields should be populated where “Principal_Economic_Status_MOST” = ‘1’ or ‘2’ or ‘3’.</w:t>
      </w:r>
    </w:p>
    <w:p w14:paraId="15F8DD7B" w14:textId="77777777" w:rsidR="00D553F1" w:rsidRDefault="00D553F1" w:rsidP="00D553F1">
      <w:pPr>
        <w:rPr>
          <w:lang w:val="en-GB"/>
        </w:rPr>
      </w:pPr>
    </w:p>
    <w:p w14:paraId="075571C2" w14:textId="77777777" w:rsidR="00D05709" w:rsidRDefault="00D05709" w:rsidP="00D05709">
      <w:pPr>
        <w:pStyle w:val="ListParagraph"/>
        <w:numPr>
          <w:ilvl w:val="0"/>
          <w:numId w:val="10"/>
        </w:numPr>
      </w:pPr>
      <w:r>
        <w:t xml:space="preserve">Job_Title:  This field will accept </w:t>
      </w:r>
      <w:r w:rsidR="00680DBF">
        <w:t xml:space="preserve">an empty </w:t>
      </w:r>
      <w:r>
        <w:t>response.</w:t>
      </w:r>
    </w:p>
    <w:p w14:paraId="73F9CA2F" w14:textId="77777777" w:rsidR="00D553F1" w:rsidRDefault="00D553F1" w:rsidP="00D05709">
      <w:pPr>
        <w:pStyle w:val="ListParagraph"/>
        <w:numPr>
          <w:ilvl w:val="0"/>
          <w:numId w:val="10"/>
        </w:numPr>
      </w:pPr>
      <w:r>
        <w:t>Occupation_Broad</w:t>
      </w:r>
    </w:p>
    <w:p w14:paraId="50CE5B71" w14:textId="77777777" w:rsidR="00D553F1" w:rsidRDefault="00D553F1" w:rsidP="00D05709">
      <w:pPr>
        <w:pStyle w:val="ListParagraph"/>
        <w:numPr>
          <w:ilvl w:val="0"/>
          <w:numId w:val="10"/>
        </w:numPr>
      </w:pPr>
      <w:r>
        <w:t>Organisation</w:t>
      </w:r>
      <w:r w:rsidR="00D05709">
        <w:t xml:space="preserve">:  This field will accept </w:t>
      </w:r>
      <w:r w:rsidR="00680DBF">
        <w:t>an empty</w:t>
      </w:r>
      <w:r w:rsidR="00D05709">
        <w:t xml:space="preserve"> response.</w:t>
      </w:r>
    </w:p>
    <w:p w14:paraId="1796ED52" w14:textId="77777777" w:rsidR="00D553F1" w:rsidRDefault="00D553F1" w:rsidP="00D05709">
      <w:pPr>
        <w:pStyle w:val="ListParagraph"/>
        <w:numPr>
          <w:ilvl w:val="0"/>
          <w:numId w:val="10"/>
        </w:numPr>
      </w:pPr>
      <w:r>
        <w:t>Employment_Where</w:t>
      </w:r>
    </w:p>
    <w:p w14:paraId="141B3284" w14:textId="77777777" w:rsidR="00D553F1" w:rsidRDefault="00D553F1" w:rsidP="00D05709">
      <w:pPr>
        <w:pStyle w:val="ListParagraph"/>
        <w:numPr>
          <w:ilvl w:val="0"/>
          <w:numId w:val="10"/>
        </w:numPr>
      </w:pPr>
      <w:r>
        <w:t>Employment_Ireland:  Note the coding matches with the SRS</w:t>
      </w:r>
      <w:r w:rsidR="00F45C59">
        <w:t xml:space="preserve"> for County of Origin.  This field should be populated if “Employment_Where” = 1.</w:t>
      </w:r>
    </w:p>
    <w:p w14:paraId="726DAF9E" w14:textId="77777777" w:rsidR="00D553F1" w:rsidRDefault="00D553F1" w:rsidP="00D05709">
      <w:pPr>
        <w:pStyle w:val="ListParagraph"/>
        <w:numPr>
          <w:ilvl w:val="0"/>
          <w:numId w:val="10"/>
        </w:numPr>
      </w:pPr>
      <w:r>
        <w:t>Employment_Overseas:  Note the coding matches with the SRS</w:t>
      </w:r>
      <w:r w:rsidR="00F45C59">
        <w:t xml:space="preserve"> for Domiciliary</w:t>
      </w:r>
      <w:r w:rsidR="00680DBF">
        <w:t xml:space="preserve"> (excluding Ireland as an option)</w:t>
      </w:r>
      <w:r w:rsidR="00F45C59">
        <w:t>. This field should be populated if “Employment_Where” = 2.</w:t>
      </w:r>
    </w:p>
    <w:p w14:paraId="74F72D0B" w14:textId="77777777" w:rsidR="00D553F1" w:rsidRDefault="00D553F1" w:rsidP="00D05709">
      <w:pPr>
        <w:pStyle w:val="ListParagraph"/>
        <w:numPr>
          <w:ilvl w:val="0"/>
          <w:numId w:val="10"/>
        </w:numPr>
      </w:pPr>
      <w:r>
        <w:t>Sector_Broad</w:t>
      </w:r>
    </w:p>
    <w:p w14:paraId="4987E785" w14:textId="77777777" w:rsidR="00D553F1" w:rsidRDefault="00D553F1" w:rsidP="00D05709">
      <w:pPr>
        <w:pStyle w:val="ListParagraph"/>
        <w:numPr>
          <w:ilvl w:val="0"/>
          <w:numId w:val="10"/>
        </w:numPr>
      </w:pPr>
      <w:r>
        <w:t xml:space="preserve">Employment_Type:  Note that those who respond as </w:t>
      </w:r>
      <w:r w:rsidR="00F45C59">
        <w:t xml:space="preserve">‘2’ have </w:t>
      </w:r>
      <w:r w:rsidR="00680DBF">
        <w:t xml:space="preserve">an empty </w:t>
      </w:r>
      <w:r w:rsidR="00F45C59">
        <w:t>response under “Contract”</w:t>
      </w:r>
    </w:p>
    <w:p w14:paraId="7DC9C223" w14:textId="77777777" w:rsidR="00D553F1" w:rsidRDefault="00D553F1" w:rsidP="00D05709">
      <w:pPr>
        <w:pStyle w:val="ListParagraph"/>
        <w:numPr>
          <w:ilvl w:val="0"/>
          <w:numId w:val="10"/>
        </w:numPr>
      </w:pPr>
      <w:r>
        <w:t>Contract</w:t>
      </w:r>
    </w:p>
    <w:p w14:paraId="4029BD57" w14:textId="77777777" w:rsidR="00D553F1" w:rsidRDefault="00D553F1" w:rsidP="00D05709">
      <w:pPr>
        <w:pStyle w:val="ListParagraph"/>
        <w:numPr>
          <w:ilvl w:val="0"/>
          <w:numId w:val="10"/>
        </w:numPr>
      </w:pPr>
      <w:r>
        <w:t>Salary</w:t>
      </w:r>
    </w:p>
    <w:p w14:paraId="1C517991" w14:textId="77777777" w:rsidR="00D553F1" w:rsidRDefault="00D1452F" w:rsidP="00D05709">
      <w:pPr>
        <w:pStyle w:val="ListParagraph"/>
        <w:numPr>
          <w:ilvl w:val="0"/>
          <w:numId w:val="10"/>
        </w:numPr>
      </w:pPr>
      <w:r>
        <w:t>Placement</w:t>
      </w:r>
      <w:r w:rsidR="00F45C59">
        <w:t xml:space="preserve">: Note that </w:t>
      </w:r>
      <w:r>
        <w:t>those who respond as ‘3</w:t>
      </w:r>
      <w:r w:rsidR="00F45C59">
        <w:t>’ have a</w:t>
      </w:r>
      <w:r w:rsidR="00680DBF">
        <w:t>n empty</w:t>
      </w:r>
      <w:r w:rsidR="00F45C59">
        <w:t xml:space="preserve"> response under “</w:t>
      </w:r>
      <w:r>
        <w:t>Placement_Time</w:t>
      </w:r>
      <w:r w:rsidR="00F45C59">
        <w:t>”</w:t>
      </w:r>
    </w:p>
    <w:p w14:paraId="7CB163AC" w14:textId="77777777" w:rsidR="00D1452F" w:rsidRDefault="00D1452F" w:rsidP="00D05709">
      <w:pPr>
        <w:pStyle w:val="ListParagraph"/>
        <w:numPr>
          <w:ilvl w:val="0"/>
          <w:numId w:val="10"/>
        </w:numPr>
      </w:pPr>
      <w:r>
        <w:t xml:space="preserve">Placement_Time </w:t>
      </w:r>
    </w:p>
    <w:p w14:paraId="3C49BFEF" w14:textId="77777777" w:rsidR="00D553F1" w:rsidRDefault="00D553F1" w:rsidP="00D05709">
      <w:pPr>
        <w:pStyle w:val="ListParagraph"/>
        <w:numPr>
          <w:ilvl w:val="0"/>
          <w:numId w:val="10"/>
        </w:numPr>
      </w:pPr>
      <w:r>
        <w:t>Relevance</w:t>
      </w:r>
      <w:r w:rsidR="000E432F">
        <w:t xml:space="preserve">:  </w:t>
      </w:r>
      <w:r w:rsidR="00986B6F">
        <w:t xml:space="preserve">This field will accept </w:t>
      </w:r>
      <w:r w:rsidR="00680DBF">
        <w:t xml:space="preserve">an empty </w:t>
      </w:r>
      <w:r w:rsidR="00986B6F">
        <w:t>response.</w:t>
      </w:r>
    </w:p>
    <w:p w14:paraId="745516CD" w14:textId="77777777" w:rsidR="00D553F1" w:rsidRDefault="00D1452F" w:rsidP="00D05709">
      <w:pPr>
        <w:pStyle w:val="ListParagraph"/>
        <w:numPr>
          <w:ilvl w:val="0"/>
          <w:numId w:val="10"/>
        </w:numPr>
      </w:pPr>
      <w:r>
        <w:t>Qual_Need</w:t>
      </w:r>
      <w:r w:rsidR="000E432F">
        <w:t xml:space="preserve">:  </w:t>
      </w:r>
      <w:r w:rsidR="00986B6F">
        <w:t xml:space="preserve">This field will accept </w:t>
      </w:r>
      <w:r w:rsidR="00680DBF">
        <w:t xml:space="preserve">an empty </w:t>
      </w:r>
      <w:r w:rsidR="00986B6F">
        <w:t>response.</w:t>
      </w:r>
    </w:p>
    <w:p w14:paraId="7F58B4A6" w14:textId="77777777" w:rsidR="00D26580" w:rsidRDefault="00D553F1" w:rsidP="00D05709">
      <w:pPr>
        <w:pStyle w:val="ListParagraph"/>
        <w:numPr>
          <w:ilvl w:val="0"/>
          <w:numId w:val="10"/>
        </w:numPr>
      </w:pPr>
      <w:r>
        <w:t>Find_Out_About_Job</w:t>
      </w:r>
      <w:r w:rsidR="000E432F">
        <w:t xml:space="preserve">:  </w:t>
      </w:r>
      <w:r w:rsidR="00986B6F">
        <w:t xml:space="preserve">This field will accept </w:t>
      </w:r>
      <w:r w:rsidR="00680DBF">
        <w:t xml:space="preserve">an empty </w:t>
      </w:r>
      <w:r w:rsidR="00986B6F">
        <w:t>response.</w:t>
      </w:r>
    </w:p>
    <w:p w14:paraId="09174004" w14:textId="77777777" w:rsidR="00F45C59" w:rsidRDefault="00F45C59" w:rsidP="00F45C59">
      <w:pPr>
        <w:rPr>
          <w:lang w:val="en-GB"/>
        </w:rPr>
      </w:pPr>
    </w:p>
    <w:p w14:paraId="5BFF88BB" w14:textId="77777777" w:rsidR="00F45C59" w:rsidRDefault="00F45C59" w:rsidP="00F45C59">
      <w:pPr>
        <w:pStyle w:val="Heading2"/>
        <w:rPr>
          <w:lang w:val="en-GB"/>
        </w:rPr>
      </w:pPr>
      <w:r>
        <w:rPr>
          <w:lang w:val="en-GB"/>
        </w:rPr>
        <w:t>Section 3: Further Study or Training</w:t>
      </w:r>
    </w:p>
    <w:p w14:paraId="752D5F5F" w14:textId="77777777" w:rsidR="00F45C59" w:rsidRDefault="00F45C59" w:rsidP="00F45C59">
      <w:pPr>
        <w:rPr>
          <w:lang w:val="en-GB"/>
        </w:rPr>
      </w:pPr>
    </w:p>
    <w:p w14:paraId="68B0BFDD" w14:textId="77777777" w:rsidR="00F45C59" w:rsidRDefault="00F45C59" w:rsidP="00F45C59">
      <w:pPr>
        <w:jc w:val="both"/>
        <w:rPr>
          <w:lang w:val="en-GB"/>
        </w:rPr>
      </w:pPr>
      <w:r>
        <w:rPr>
          <w:lang w:val="en-GB"/>
        </w:rPr>
        <w:t xml:space="preserve">These fields relate to responses to Section 3: Further Study or Training in the survey.  Graduates who indicate that they are in further study in Section 1 of the survey are directed here.  Therefore these fields should be populated where “Principal_Economic_Status_MOST” = ‘4’ or ‘5’.  </w:t>
      </w:r>
    </w:p>
    <w:p w14:paraId="5FBD60F8" w14:textId="77777777" w:rsidR="00F45C59" w:rsidRDefault="00F45C59" w:rsidP="00F45C59">
      <w:pPr>
        <w:jc w:val="both"/>
        <w:rPr>
          <w:lang w:val="en-GB"/>
        </w:rPr>
      </w:pPr>
    </w:p>
    <w:p w14:paraId="7F3DE235" w14:textId="77777777" w:rsidR="00F45C59" w:rsidRPr="00F45C59" w:rsidRDefault="00F45C59" w:rsidP="001E52FC">
      <w:pPr>
        <w:pStyle w:val="ListParagraph"/>
        <w:numPr>
          <w:ilvl w:val="0"/>
          <w:numId w:val="12"/>
        </w:numPr>
        <w:jc w:val="both"/>
        <w:rPr>
          <w:lang w:val="en-GB"/>
        </w:rPr>
      </w:pPr>
      <w:r w:rsidRPr="00F45C59">
        <w:rPr>
          <w:lang w:val="en-GB"/>
        </w:rPr>
        <w:t>Institution_Where</w:t>
      </w:r>
    </w:p>
    <w:p w14:paraId="041BFC79" w14:textId="77777777" w:rsidR="00F45C59" w:rsidRPr="00F45C59" w:rsidRDefault="00F45C59" w:rsidP="001E52FC">
      <w:pPr>
        <w:pStyle w:val="ListParagraph"/>
        <w:numPr>
          <w:ilvl w:val="0"/>
          <w:numId w:val="12"/>
        </w:numPr>
        <w:jc w:val="both"/>
        <w:rPr>
          <w:lang w:val="en-GB"/>
        </w:rPr>
      </w:pPr>
      <w:r w:rsidRPr="00F45C59">
        <w:rPr>
          <w:lang w:val="en-GB"/>
        </w:rPr>
        <w:t>Institution_Ireland</w:t>
      </w:r>
      <w:r>
        <w:rPr>
          <w:lang w:val="en-GB"/>
        </w:rPr>
        <w:t xml:space="preserve">: </w:t>
      </w:r>
      <w:r>
        <w:t>Note the coding matches with the SRS for County of Origin. This field should be populated if “Institution_Where” = 1.</w:t>
      </w:r>
    </w:p>
    <w:p w14:paraId="40B1731E" w14:textId="77777777" w:rsidR="00F45C59" w:rsidRPr="00F45C59" w:rsidRDefault="00F45C59" w:rsidP="001E52FC">
      <w:pPr>
        <w:pStyle w:val="ListParagraph"/>
        <w:numPr>
          <w:ilvl w:val="0"/>
          <w:numId w:val="12"/>
        </w:numPr>
        <w:jc w:val="both"/>
        <w:rPr>
          <w:lang w:val="en-GB"/>
        </w:rPr>
      </w:pPr>
      <w:r w:rsidRPr="00F45C59">
        <w:rPr>
          <w:lang w:val="en-GB"/>
        </w:rPr>
        <w:t>Institution_Overseas</w:t>
      </w:r>
      <w:r>
        <w:rPr>
          <w:lang w:val="en-GB"/>
        </w:rPr>
        <w:t xml:space="preserve">: </w:t>
      </w:r>
      <w:r>
        <w:t>Note the coding matches with the SRS for Domiciliary</w:t>
      </w:r>
      <w:r w:rsidR="00680DBF">
        <w:t xml:space="preserve"> (excluding Ireland as an option)</w:t>
      </w:r>
      <w:r>
        <w:t>. This field should be populated if “Institution_Where” = 2.</w:t>
      </w:r>
    </w:p>
    <w:p w14:paraId="729A1279" w14:textId="77777777" w:rsidR="00F45C59" w:rsidRPr="00F45C59" w:rsidRDefault="00F45C59" w:rsidP="001E52FC">
      <w:pPr>
        <w:pStyle w:val="ListParagraph"/>
        <w:numPr>
          <w:ilvl w:val="0"/>
          <w:numId w:val="12"/>
        </w:numPr>
        <w:jc w:val="both"/>
        <w:rPr>
          <w:lang w:val="en-GB"/>
        </w:rPr>
      </w:pPr>
      <w:r w:rsidRPr="00F45C59">
        <w:rPr>
          <w:lang w:val="en-GB"/>
        </w:rPr>
        <w:t>Further_Institution</w:t>
      </w:r>
      <w:r w:rsidR="00986B6F">
        <w:rPr>
          <w:lang w:val="en-GB"/>
        </w:rPr>
        <w:t>:</w:t>
      </w:r>
      <w:r w:rsidR="000E432F">
        <w:t xml:space="preserve"> This field </w:t>
      </w:r>
      <w:r w:rsidR="00986B6F">
        <w:t xml:space="preserve">will accept </w:t>
      </w:r>
      <w:r w:rsidR="00680DBF">
        <w:t xml:space="preserve">an empty </w:t>
      </w:r>
      <w:r w:rsidR="00986B6F">
        <w:t>response.</w:t>
      </w:r>
    </w:p>
    <w:p w14:paraId="1BC39E3A" w14:textId="77777777" w:rsidR="00F45C59" w:rsidRPr="00F45C59" w:rsidRDefault="00F45C59" w:rsidP="001E52FC">
      <w:pPr>
        <w:pStyle w:val="ListParagraph"/>
        <w:numPr>
          <w:ilvl w:val="0"/>
          <w:numId w:val="12"/>
        </w:numPr>
        <w:jc w:val="both"/>
        <w:rPr>
          <w:lang w:val="en-GB"/>
        </w:rPr>
      </w:pPr>
      <w:r w:rsidRPr="00F45C59">
        <w:rPr>
          <w:lang w:val="en-GB"/>
        </w:rPr>
        <w:t>Further_Course</w:t>
      </w:r>
      <w:r w:rsidR="00986B6F">
        <w:t xml:space="preserve">:  This field will accept </w:t>
      </w:r>
      <w:r w:rsidR="00680DBF">
        <w:t xml:space="preserve">an empty </w:t>
      </w:r>
      <w:r w:rsidR="00986B6F">
        <w:t>response.</w:t>
      </w:r>
    </w:p>
    <w:p w14:paraId="3A99CAB2" w14:textId="77777777" w:rsidR="00F45C59" w:rsidRPr="00F45C59" w:rsidRDefault="00F45C59" w:rsidP="001E52FC">
      <w:pPr>
        <w:pStyle w:val="ListParagraph"/>
        <w:numPr>
          <w:ilvl w:val="0"/>
          <w:numId w:val="12"/>
        </w:numPr>
        <w:jc w:val="both"/>
        <w:rPr>
          <w:lang w:val="en-GB"/>
        </w:rPr>
      </w:pPr>
      <w:r w:rsidRPr="00F45C59">
        <w:rPr>
          <w:lang w:val="en-GB"/>
        </w:rPr>
        <w:t>Further_ISCED</w:t>
      </w:r>
    </w:p>
    <w:p w14:paraId="3901EE46" w14:textId="77777777" w:rsidR="00726B61" w:rsidRPr="00F45C59" w:rsidRDefault="00726B61" w:rsidP="00726B61">
      <w:pPr>
        <w:pStyle w:val="ListParagraph"/>
        <w:numPr>
          <w:ilvl w:val="0"/>
          <w:numId w:val="12"/>
        </w:numPr>
        <w:jc w:val="both"/>
        <w:rPr>
          <w:lang w:val="en-GB"/>
        </w:rPr>
      </w:pPr>
      <w:r w:rsidRPr="00F45C59">
        <w:rPr>
          <w:lang w:val="en-GB"/>
        </w:rPr>
        <w:t>Award_Sought</w:t>
      </w:r>
    </w:p>
    <w:p w14:paraId="1A1EC494" w14:textId="77777777" w:rsidR="00F45C59" w:rsidRPr="00F45C59" w:rsidRDefault="00F45C59" w:rsidP="001E52FC">
      <w:pPr>
        <w:pStyle w:val="ListParagraph"/>
        <w:numPr>
          <w:ilvl w:val="0"/>
          <w:numId w:val="12"/>
        </w:numPr>
        <w:jc w:val="both"/>
        <w:rPr>
          <w:lang w:val="en-GB"/>
        </w:rPr>
      </w:pPr>
      <w:r w:rsidRPr="00F45C59">
        <w:rPr>
          <w:lang w:val="en-GB"/>
        </w:rPr>
        <w:t>Further_Mode</w:t>
      </w:r>
    </w:p>
    <w:p w14:paraId="296830BE" w14:textId="77777777" w:rsidR="00F45C59" w:rsidRPr="00F45C59" w:rsidRDefault="00F45C59" w:rsidP="001E52FC">
      <w:pPr>
        <w:pStyle w:val="ListParagraph"/>
        <w:numPr>
          <w:ilvl w:val="0"/>
          <w:numId w:val="12"/>
        </w:numPr>
        <w:jc w:val="both"/>
        <w:rPr>
          <w:lang w:val="en-GB"/>
        </w:rPr>
      </w:pPr>
      <w:r w:rsidRPr="00F45C59">
        <w:rPr>
          <w:lang w:val="en-GB"/>
        </w:rPr>
        <w:t>Why_Do_Further_Study</w:t>
      </w:r>
      <w:r w:rsidR="000E432F">
        <w:t xml:space="preserve">:  </w:t>
      </w:r>
      <w:r w:rsidR="00986B6F">
        <w:t xml:space="preserve">This field will accept </w:t>
      </w:r>
      <w:r w:rsidR="00680DBF">
        <w:t xml:space="preserve">an empty </w:t>
      </w:r>
      <w:r w:rsidR="00986B6F">
        <w:t>response.</w:t>
      </w:r>
    </w:p>
    <w:p w14:paraId="1D22ADBC" w14:textId="77777777" w:rsidR="00F45C59" w:rsidRDefault="00F45C59" w:rsidP="00F45C59">
      <w:pPr>
        <w:jc w:val="both"/>
        <w:rPr>
          <w:lang w:val="en-GB"/>
        </w:rPr>
      </w:pPr>
    </w:p>
    <w:p w14:paraId="566FCE6D" w14:textId="77777777" w:rsidR="00F45C59" w:rsidRPr="00F45C59" w:rsidRDefault="00F45C59" w:rsidP="00F45C59">
      <w:pPr>
        <w:jc w:val="both"/>
        <w:rPr>
          <w:lang w:val="en-GB"/>
        </w:rPr>
      </w:pPr>
      <w:r w:rsidRPr="00F45C59">
        <w:rPr>
          <w:lang w:val="en-GB"/>
        </w:rPr>
        <w:t xml:space="preserve">For those </w:t>
      </w:r>
      <w:r>
        <w:rPr>
          <w:lang w:val="en-GB"/>
        </w:rPr>
        <w:t xml:space="preserve">continuing </w:t>
      </w:r>
      <w:r w:rsidRPr="00F45C59">
        <w:rPr>
          <w:lang w:val="en-GB"/>
        </w:rPr>
        <w:t>graduates who have been assigned “Response” = ‘3’</w:t>
      </w:r>
      <w:r w:rsidR="00D1452F">
        <w:rPr>
          <w:lang w:val="en-GB"/>
        </w:rPr>
        <w:t xml:space="preserve"> or ‘4’</w:t>
      </w:r>
      <w:r w:rsidRPr="00F45C59">
        <w:rPr>
          <w:lang w:val="en-GB"/>
        </w:rPr>
        <w:t>, the institute may populate their data using administrative records as far as “</w:t>
      </w:r>
      <w:r w:rsidR="00D1452F">
        <w:rPr>
          <w:lang w:val="en-GB"/>
        </w:rPr>
        <w:t>Further Mode</w:t>
      </w:r>
      <w:r w:rsidRPr="00F45C59">
        <w:rPr>
          <w:lang w:val="en-GB"/>
        </w:rPr>
        <w:t xml:space="preserve">”.  There should be no response under “Why_Do_Further_Study” for </w:t>
      </w:r>
      <w:r>
        <w:rPr>
          <w:lang w:val="en-GB"/>
        </w:rPr>
        <w:t>graduates</w:t>
      </w:r>
      <w:r w:rsidRPr="00F45C59">
        <w:rPr>
          <w:lang w:val="en-GB"/>
        </w:rPr>
        <w:t xml:space="preserve"> with “Response” = </w:t>
      </w:r>
      <w:r w:rsidR="00D1452F">
        <w:rPr>
          <w:lang w:val="en-GB"/>
        </w:rPr>
        <w:t>‘</w:t>
      </w:r>
      <w:r w:rsidRPr="00F45C59">
        <w:rPr>
          <w:lang w:val="en-GB"/>
        </w:rPr>
        <w:t>3</w:t>
      </w:r>
      <w:r w:rsidR="00D1452F">
        <w:rPr>
          <w:lang w:val="en-GB"/>
        </w:rPr>
        <w:t>’ or ‘4’</w:t>
      </w:r>
      <w:r>
        <w:rPr>
          <w:lang w:val="en-GB"/>
        </w:rPr>
        <w:t>.</w:t>
      </w:r>
    </w:p>
    <w:p w14:paraId="1A4F103B" w14:textId="77777777" w:rsidR="00F45C59" w:rsidRDefault="00F45C59" w:rsidP="00F45C59"/>
    <w:p w14:paraId="662E58BC" w14:textId="77777777" w:rsidR="00F45C59" w:rsidRDefault="00F45C59" w:rsidP="00F45C59">
      <w:pPr>
        <w:pStyle w:val="Heading2"/>
        <w:rPr>
          <w:lang w:val="en-GB"/>
        </w:rPr>
      </w:pPr>
      <w:r>
        <w:rPr>
          <w:lang w:val="en-GB"/>
        </w:rPr>
        <w:lastRenderedPageBreak/>
        <w:t>Section 4</w:t>
      </w:r>
      <w:r w:rsidRPr="00F45C59">
        <w:rPr>
          <w:lang w:val="en-GB"/>
        </w:rPr>
        <w:t>: Unemployed/Looking for work and Other Activity</w:t>
      </w:r>
    </w:p>
    <w:p w14:paraId="1B0F1212" w14:textId="77777777" w:rsidR="00F45C59" w:rsidRDefault="00F45C59" w:rsidP="00F45C59">
      <w:pPr>
        <w:rPr>
          <w:lang w:val="en-GB"/>
        </w:rPr>
      </w:pPr>
    </w:p>
    <w:p w14:paraId="2C34F3FD" w14:textId="77777777" w:rsidR="00F45C59" w:rsidRDefault="00F45C59" w:rsidP="00F45C59">
      <w:pPr>
        <w:jc w:val="both"/>
        <w:rPr>
          <w:lang w:val="en-GB"/>
        </w:rPr>
      </w:pPr>
      <w:r>
        <w:rPr>
          <w:lang w:val="en-GB"/>
        </w:rPr>
        <w:t>These fields relate to responses to Section 4</w:t>
      </w:r>
      <w:r w:rsidRPr="00F45C59">
        <w:rPr>
          <w:lang w:val="en-GB"/>
        </w:rPr>
        <w:t xml:space="preserve">: Unemployed/Looking for work and Other Activity </w:t>
      </w:r>
      <w:r>
        <w:rPr>
          <w:lang w:val="en-GB"/>
        </w:rPr>
        <w:t xml:space="preserve"> in the survey.  Graduates who indicate that they are in </w:t>
      </w:r>
      <w:r w:rsidR="00BB060D">
        <w:rPr>
          <w:lang w:val="en-GB"/>
        </w:rPr>
        <w:t>unemployed</w:t>
      </w:r>
      <w:r>
        <w:rPr>
          <w:lang w:val="en-GB"/>
        </w:rPr>
        <w:t xml:space="preserve">/looking for work </w:t>
      </w:r>
      <w:r w:rsidR="00BB060D">
        <w:rPr>
          <w:lang w:val="en-GB"/>
        </w:rPr>
        <w:t>(“Principal_Economic_Status_MOST” = ‘6’)</w:t>
      </w:r>
      <w:r>
        <w:rPr>
          <w:lang w:val="en-GB"/>
        </w:rPr>
        <w:t xml:space="preserve"> </w:t>
      </w:r>
      <w:r w:rsidR="00BB060D">
        <w:rPr>
          <w:lang w:val="en-GB"/>
        </w:rPr>
        <w:t xml:space="preserve">or engaged </w:t>
      </w:r>
      <w:r>
        <w:rPr>
          <w:lang w:val="en-GB"/>
        </w:rPr>
        <w:t>in</w:t>
      </w:r>
      <w:r w:rsidR="00BB060D">
        <w:rPr>
          <w:lang w:val="en-GB"/>
        </w:rPr>
        <w:t xml:space="preserve"> Ano</w:t>
      </w:r>
      <w:r>
        <w:rPr>
          <w:lang w:val="en-GB"/>
        </w:rPr>
        <w:t>ther Activity</w:t>
      </w:r>
      <w:r w:rsidR="00BB060D">
        <w:rPr>
          <w:lang w:val="en-GB"/>
        </w:rPr>
        <w:t xml:space="preserve"> (“Principal_Economic_Status_MOST” = ‘7’)</w:t>
      </w:r>
      <w:r>
        <w:rPr>
          <w:lang w:val="en-GB"/>
        </w:rPr>
        <w:t xml:space="preserve"> in Section 1 of the survey are directed here.  Therefore these fields should be populated where “Principal_Economic_Status_MOST” = ‘6’ or ‘7’.  </w:t>
      </w:r>
    </w:p>
    <w:p w14:paraId="0680F446" w14:textId="77777777" w:rsidR="00F45C59" w:rsidRDefault="00F45C59" w:rsidP="00F45C59">
      <w:pPr>
        <w:jc w:val="both"/>
        <w:rPr>
          <w:lang w:val="en-GB"/>
        </w:rPr>
      </w:pPr>
    </w:p>
    <w:p w14:paraId="1C27E039" w14:textId="77777777" w:rsidR="00F45C59" w:rsidRDefault="00F45C59" w:rsidP="001E52FC">
      <w:pPr>
        <w:pStyle w:val="ListParagraph"/>
        <w:numPr>
          <w:ilvl w:val="0"/>
          <w:numId w:val="13"/>
        </w:numPr>
      </w:pPr>
      <w:r>
        <w:t>Other_Activity_A</w:t>
      </w:r>
      <w:r w:rsidR="00BB060D">
        <w:t xml:space="preserve">: This should be populated if </w:t>
      </w:r>
      <w:r w:rsidR="00BB060D">
        <w:rPr>
          <w:lang w:val="en-GB"/>
        </w:rPr>
        <w:t xml:space="preserve">(“Principal_Economic_Status_MOST” = ‘6’).  The graduate should then skip to “Barriers” and have </w:t>
      </w:r>
      <w:r w:rsidR="00680DBF">
        <w:t xml:space="preserve">an empty </w:t>
      </w:r>
      <w:r w:rsidR="00BB060D">
        <w:rPr>
          <w:lang w:val="en-GB"/>
        </w:rPr>
        <w:t>under “Other_Activity_B”.</w:t>
      </w:r>
    </w:p>
    <w:p w14:paraId="40D1A66D" w14:textId="77777777" w:rsidR="00F45C59" w:rsidRDefault="00F45C59" w:rsidP="001E52FC">
      <w:pPr>
        <w:pStyle w:val="ListParagraph"/>
        <w:numPr>
          <w:ilvl w:val="0"/>
          <w:numId w:val="13"/>
        </w:numPr>
      </w:pPr>
      <w:r>
        <w:t>Other_Activity_B</w:t>
      </w:r>
      <w:r w:rsidR="00BB060D">
        <w:t>:</w:t>
      </w:r>
      <w:r w:rsidR="00BB060D" w:rsidRPr="00BB060D">
        <w:t xml:space="preserve"> </w:t>
      </w:r>
      <w:r w:rsidR="00BB060D">
        <w:t xml:space="preserve">This should be populated if </w:t>
      </w:r>
      <w:r w:rsidR="00BB060D">
        <w:rPr>
          <w:lang w:val="en-GB"/>
        </w:rPr>
        <w:t>(“Principal_Economic_Status_MOST” = ‘7’)</w:t>
      </w:r>
    </w:p>
    <w:p w14:paraId="45EA7485" w14:textId="77777777" w:rsidR="00F45C59" w:rsidRDefault="00F45C59" w:rsidP="001E52FC">
      <w:pPr>
        <w:pStyle w:val="ListParagraph"/>
        <w:numPr>
          <w:ilvl w:val="0"/>
          <w:numId w:val="13"/>
        </w:numPr>
      </w:pPr>
      <w:r>
        <w:t>Barriers</w:t>
      </w:r>
      <w:r w:rsidR="00BB060D">
        <w:t xml:space="preserve">:  This field is optional and can be left </w:t>
      </w:r>
      <w:r w:rsidR="00680DBF">
        <w:t>empty</w:t>
      </w:r>
      <w:r w:rsidR="00BB060D">
        <w:t>.</w:t>
      </w:r>
    </w:p>
    <w:p w14:paraId="4E84F2C0" w14:textId="77777777" w:rsidR="00BB060D" w:rsidRDefault="00BB060D" w:rsidP="00BB060D"/>
    <w:p w14:paraId="5D6180D2" w14:textId="77777777" w:rsidR="00BB060D" w:rsidRDefault="00BB060D" w:rsidP="00BB060D">
      <w:pPr>
        <w:pStyle w:val="Heading2"/>
      </w:pPr>
      <w:r w:rsidRPr="00BB060D">
        <w:t>Section 5: Experience of Higher Education</w:t>
      </w:r>
    </w:p>
    <w:p w14:paraId="0097E6AA" w14:textId="77777777" w:rsidR="00BB060D" w:rsidRDefault="00BB060D" w:rsidP="00BB060D"/>
    <w:p w14:paraId="5E78AA39" w14:textId="77777777" w:rsidR="00BB060D" w:rsidRDefault="00BB060D" w:rsidP="00BB060D">
      <w:r>
        <w:t>All graduates surveyed are directed to these questions.</w:t>
      </w:r>
    </w:p>
    <w:p w14:paraId="56273BD3" w14:textId="77777777" w:rsidR="00BB060D" w:rsidRDefault="00BB060D" w:rsidP="00BB060D"/>
    <w:p w14:paraId="3A2F0144" w14:textId="77777777" w:rsidR="00BB060D" w:rsidRDefault="00BB060D" w:rsidP="001E52FC">
      <w:pPr>
        <w:pStyle w:val="ListParagraph"/>
        <w:numPr>
          <w:ilvl w:val="0"/>
          <w:numId w:val="14"/>
        </w:numPr>
      </w:pPr>
      <w:r>
        <w:t>Same_</w:t>
      </w:r>
      <w:r w:rsidR="00D1452F">
        <w:t>Course</w:t>
      </w:r>
      <w:r>
        <w:t xml:space="preserve">:  </w:t>
      </w:r>
      <w:r w:rsidR="00D05709">
        <w:t xml:space="preserve">This field will accept </w:t>
      </w:r>
      <w:r w:rsidR="00680DBF">
        <w:t xml:space="preserve">an empty </w:t>
      </w:r>
      <w:r w:rsidR="00D05709">
        <w:t>response.</w:t>
      </w:r>
    </w:p>
    <w:p w14:paraId="385071F5" w14:textId="77777777" w:rsidR="00D05709" w:rsidRDefault="00D05709" w:rsidP="00D05709"/>
    <w:p w14:paraId="01309F32" w14:textId="77777777" w:rsidR="00D05709" w:rsidRDefault="00D05709" w:rsidP="00D05709">
      <w:pPr>
        <w:pStyle w:val="Heading2"/>
      </w:pPr>
      <w:r w:rsidRPr="00BB060D">
        <w:t xml:space="preserve">Section </w:t>
      </w:r>
      <w:r>
        <w:t>6: Contact Details</w:t>
      </w:r>
    </w:p>
    <w:p w14:paraId="4157F6D0" w14:textId="77777777" w:rsidR="00D05709" w:rsidRDefault="00D05709" w:rsidP="00D05709"/>
    <w:p w14:paraId="66A46580" w14:textId="77777777" w:rsidR="00D05709" w:rsidRDefault="00D05709" w:rsidP="00D05709">
      <w:r>
        <w:t>All graduates surveyed are directed to these questions.</w:t>
      </w:r>
    </w:p>
    <w:p w14:paraId="4BD6BFEF" w14:textId="77777777" w:rsidR="00D05709" w:rsidRDefault="00D05709" w:rsidP="00D05709"/>
    <w:p w14:paraId="088E04E6" w14:textId="77777777" w:rsidR="00BB060D" w:rsidRDefault="00BB060D" w:rsidP="001E52FC">
      <w:pPr>
        <w:pStyle w:val="ListParagraph"/>
        <w:numPr>
          <w:ilvl w:val="0"/>
          <w:numId w:val="15"/>
        </w:numPr>
      </w:pPr>
      <w:r w:rsidRPr="00BB060D">
        <w:t>Follow_Up</w:t>
      </w:r>
    </w:p>
    <w:p w14:paraId="4B5EB38F" w14:textId="77777777" w:rsidR="007C2C01" w:rsidRDefault="007C2C01" w:rsidP="007C2C01"/>
    <w:p w14:paraId="0B1B6425" w14:textId="77777777" w:rsidR="007C2C01" w:rsidRDefault="007C2C01" w:rsidP="007C2C01">
      <w:pPr>
        <w:pStyle w:val="Heading2"/>
      </w:pPr>
      <w:r>
        <w:t>Data File for return to the HEA</w:t>
      </w:r>
    </w:p>
    <w:p w14:paraId="34DDA833" w14:textId="77777777" w:rsidR="007C2C01" w:rsidRDefault="007C2C01" w:rsidP="007C2C01"/>
    <w:p w14:paraId="368A6E51" w14:textId="77777777" w:rsidR="007C2C01" w:rsidRDefault="007C2C01" w:rsidP="007C2C01">
      <w:pPr>
        <w:jc w:val="both"/>
      </w:pPr>
      <w:r>
        <w:t>When preparing the file for upload to the HEA, institutions should consider the XSD file provided.  Here, the field names may vary from the code book, usually with the suffix ‘GO_’ before the field name.</w:t>
      </w:r>
      <w:r w:rsidR="009B2D7C">
        <w:t xml:space="preserve">  These are as follows:</w:t>
      </w:r>
    </w:p>
    <w:p w14:paraId="77B6DF55" w14:textId="77777777" w:rsidR="009B2D7C" w:rsidRDefault="009B2D7C" w:rsidP="007C2C01"/>
    <w:p w14:paraId="3DA2ABC7" w14:textId="77777777" w:rsidR="007C2C01" w:rsidRDefault="007C2C01" w:rsidP="007C2C01">
      <w:r>
        <w:t xml:space="preserve">GO_PPSN </w:t>
      </w:r>
    </w:p>
    <w:p w14:paraId="24A4BA5A" w14:textId="77777777" w:rsidR="007C2C01" w:rsidRDefault="007C2C01" w:rsidP="007C2C01">
      <w:r>
        <w:t xml:space="preserve">GO_Student_ID </w:t>
      </w:r>
    </w:p>
    <w:p w14:paraId="5E8DC5FE" w14:textId="77777777" w:rsidR="007C2C01" w:rsidRDefault="007C2C01" w:rsidP="007C2C01">
      <w:r>
        <w:t xml:space="preserve">GO_Date_Birth </w:t>
      </w:r>
    </w:p>
    <w:p w14:paraId="7FF17D0F" w14:textId="77777777" w:rsidR="007C2C01" w:rsidRDefault="007C2C01" w:rsidP="007C2C01">
      <w:r>
        <w:t xml:space="preserve">GO_County_Code </w:t>
      </w:r>
    </w:p>
    <w:p w14:paraId="6E5795D8" w14:textId="77777777" w:rsidR="007C2C01" w:rsidRDefault="007C2C01" w:rsidP="007C2C01">
      <w:r>
        <w:t xml:space="preserve">GO_Domiciliary_Code </w:t>
      </w:r>
    </w:p>
    <w:p w14:paraId="311C60CD" w14:textId="77777777" w:rsidR="007C2C01" w:rsidRDefault="007C2C01" w:rsidP="007C2C01">
      <w:r>
        <w:t xml:space="preserve">GO_Gender </w:t>
      </w:r>
    </w:p>
    <w:p w14:paraId="28BA7084" w14:textId="77777777" w:rsidR="007C2C01" w:rsidRDefault="007C2C01" w:rsidP="007C2C01">
      <w:r>
        <w:t xml:space="preserve">GO_Mode </w:t>
      </w:r>
    </w:p>
    <w:p w14:paraId="137B3BD7" w14:textId="77777777" w:rsidR="007C2C01" w:rsidRDefault="007C2C01" w:rsidP="007C2C01">
      <w:r>
        <w:t xml:space="preserve">GO_Grade </w:t>
      </w:r>
    </w:p>
    <w:p w14:paraId="79B3704F" w14:textId="77777777" w:rsidR="007C2C01" w:rsidRDefault="007C2C01" w:rsidP="007C2C01">
      <w:r>
        <w:t xml:space="preserve">GO_Institute_Name </w:t>
      </w:r>
    </w:p>
    <w:p w14:paraId="73E8724B" w14:textId="77777777" w:rsidR="007C2C01" w:rsidRDefault="00DF66D8" w:rsidP="007C2C01">
      <w:r>
        <w:t>GO_</w:t>
      </w:r>
      <w:r w:rsidR="007C2C01">
        <w:t xml:space="preserve">courseCd </w:t>
      </w:r>
    </w:p>
    <w:p w14:paraId="3775A128" w14:textId="77777777" w:rsidR="007C2C01" w:rsidRDefault="007C2C01" w:rsidP="007C2C01">
      <w:r>
        <w:t xml:space="preserve">GO_Course_Name </w:t>
      </w:r>
    </w:p>
    <w:p w14:paraId="36B44363" w14:textId="77777777" w:rsidR="007C2C01" w:rsidRDefault="007C2C01" w:rsidP="007C2C01">
      <w:r>
        <w:t xml:space="preserve">GO_ISCED_Information </w:t>
      </w:r>
    </w:p>
    <w:p w14:paraId="3C8A0E39" w14:textId="77777777" w:rsidR="007C2C01" w:rsidRDefault="007C2C01" w:rsidP="007C2C01">
      <w:r>
        <w:t xml:space="preserve">GO_NFQ_Level </w:t>
      </w:r>
    </w:p>
    <w:p w14:paraId="175071B5" w14:textId="77777777" w:rsidR="007C2C01" w:rsidRDefault="007C2C01" w:rsidP="007C2C01">
      <w:r>
        <w:t>GO_Progtype_Code</w:t>
      </w:r>
    </w:p>
    <w:p w14:paraId="0426EDCC" w14:textId="77777777" w:rsidR="007C2C01" w:rsidRDefault="007C2C01" w:rsidP="007C2C01">
      <w:r>
        <w:t xml:space="preserve">GO_Year_Of_Graduation </w:t>
      </w:r>
    </w:p>
    <w:p w14:paraId="647D51B2" w14:textId="77777777" w:rsidR="007C2C01" w:rsidRDefault="007C2C01" w:rsidP="007C2C01">
      <w:r>
        <w:t xml:space="preserve">GO_Year_Of_Survey_Return </w:t>
      </w:r>
    </w:p>
    <w:p w14:paraId="36B40869" w14:textId="77777777" w:rsidR="007C2C01" w:rsidRDefault="007C2C01" w:rsidP="007C2C01">
      <w:r>
        <w:t xml:space="preserve">GO_Response </w:t>
      </w:r>
    </w:p>
    <w:p w14:paraId="33B36974" w14:textId="77777777" w:rsidR="007C2C01" w:rsidRDefault="007C2C01" w:rsidP="007C2C01">
      <w:r>
        <w:lastRenderedPageBreak/>
        <w:t xml:space="preserve">GO_Principal_Economic_Status_MOST </w:t>
      </w:r>
    </w:p>
    <w:p w14:paraId="04E161A8" w14:textId="77777777" w:rsidR="007C2C01" w:rsidRDefault="007C2C01" w:rsidP="007C2C01">
      <w:r>
        <w:t xml:space="preserve">GO_Principal_Economic_Status_ALL </w:t>
      </w:r>
    </w:p>
    <w:p w14:paraId="556C2DB1" w14:textId="77777777" w:rsidR="007C2C01" w:rsidRDefault="007C2C01" w:rsidP="007C2C01">
      <w:r>
        <w:t xml:space="preserve">GO_Job_Title </w:t>
      </w:r>
    </w:p>
    <w:p w14:paraId="3221B9F7" w14:textId="77777777" w:rsidR="007C2C01" w:rsidRDefault="007C2C01" w:rsidP="007C2C01">
      <w:r>
        <w:t xml:space="preserve">GO_Occupation_Broad </w:t>
      </w:r>
    </w:p>
    <w:p w14:paraId="52E80A54" w14:textId="77777777" w:rsidR="007C2C01" w:rsidRDefault="007C2C01" w:rsidP="007C2C01">
      <w:r>
        <w:t xml:space="preserve">GO_Organisation </w:t>
      </w:r>
    </w:p>
    <w:p w14:paraId="2AE10AF0" w14:textId="77777777" w:rsidR="007C2C01" w:rsidRDefault="007C2C01" w:rsidP="007C2C01">
      <w:r>
        <w:t xml:space="preserve">GO_Employment_Where </w:t>
      </w:r>
    </w:p>
    <w:p w14:paraId="166D6B89" w14:textId="77777777" w:rsidR="007C2C01" w:rsidRDefault="007C2C01" w:rsidP="007C2C01">
      <w:r>
        <w:t xml:space="preserve">GO_Employment_Ireland </w:t>
      </w:r>
    </w:p>
    <w:p w14:paraId="7EC33225" w14:textId="77777777" w:rsidR="007C2C01" w:rsidRDefault="007C2C01" w:rsidP="007C2C01">
      <w:r>
        <w:t>GO_Employment_Overseas</w:t>
      </w:r>
    </w:p>
    <w:p w14:paraId="2167AB4E" w14:textId="77777777" w:rsidR="007C2C01" w:rsidRDefault="007C2C01" w:rsidP="007C2C01">
      <w:r>
        <w:t xml:space="preserve">GO_Sector_Broad </w:t>
      </w:r>
    </w:p>
    <w:p w14:paraId="21239E8A" w14:textId="77777777" w:rsidR="007C2C01" w:rsidRDefault="007C2C01" w:rsidP="007C2C01">
      <w:r>
        <w:t xml:space="preserve">GO_Employment_Type </w:t>
      </w:r>
    </w:p>
    <w:p w14:paraId="6E85C762" w14:textId="77777777" w:rsidR="007C2C01" w:rsidRDefault="007C2C01" w:rsidP="007C2C01">
      <w:r>
        <w:t xml:space="preserve">GO_Contract </w:t>
      </w:r>
    </w:p>
    <w:p w14:paraId="1D3EDDBC" w14:textId="77777777" w:rsidR="007C2C01" w:rsidRDefault="007C2C01" w:rsidP="007C2C01">
      <w:r>
        <w:t xml:space="preserve">GO_Salary </w:t>
      </w:r>
    </w:p>
    <w:p w14:paraId="0FCD34C4" w14:textId="77777777" w:rsidR="00C516AA" w:rsidRDefault="007C2C01" w:rsidP="007C2C01">
      <w:r>
        <w:t xml:space="preserve">GO_Placement </w:t>
      </w:r>
    </w:p>
    <w:p w14:paraId="4E6DF0E9" w14:textId="77777777" w:rsidR="007C2C01" w:rsidRDefault="007C2C01" w:rsidP="007C2C01">
      <w:r>
        <w:t xml:space="preserve">GO_Placement_Time </w:t>
      </w:r>
    </w:p>
    <w:p w14:paraId="6ABFECD7" w14:textId="77777777" w:rsidR="007C2C01" w:rsidRDefault="007C2C01" w:rsidP="007C2C01">
      <w:r>
        <w:t xml:space="preserve">GO_Relevance </w:t>
      </w:r>
    </w:p>
    <w:p w14:paraId="5FEDD7E9" w14:textId="77777777" w:rsidR="007C2C01" w:rsidRDefault="007C2C01" w:rsidP="007C2C01">
      <w:r>
        <w:t xml:space="preserve">GO_Qual_Need </w:t>
      </w:r>
    </w:p>
    <w:p w14:paraId="4280DD63" w14:textId="77777777" w:rsidR="007C2C01" w:rsidRDefault="007C2C01" w:rsidP="007C2C01">
      <w:r>
        <w:t xml:space="preserve">GO_Find_Out_About_Job </w:t>
      </w:r>
    </w:p>
    <w:p w14:paraId="64B9ED57" w14:textId="77777777" w:rsidR="007C2C01" w:rsidRDefault="007C2C01" w:rsidP="007C2C01">
      <w:r>
        <w:t xml:space="preserve">GO_Institution_Where </w:t>
      </w:r>
    </w:p>
    <w:p w14:paraId="4BD2FC4B" w14:textId="77777777" w:rsidR="007C2C01" w:rsidRDefault="007C2C01" w:rsidP="007C2C01">
      <w:r>
        <w:t xml:space="preserve">GO_Institution_Ireland </w:t>
      </w:r>
    </w:p>
    <w:p w14:paraId="7825B357" w14:textId="77777777" w:rsidR="007C2C01" w:rsidRDefault="007C2C01" w:rsidP="007C2C01">
      <w:r>
        <w:t xml:space="preserve">GO_Institution_Overseas </w:t>
      </w:r>
    </w:p>
    <w:p w14:paraId="595E1899" w14:textId="77777777" w:rsidR="007C2C01" w:rsidRDefault="007C2C01" w:rsidP="007C2C01">
      <w:r>
        <w:t xml:space="preserve">GO_Further_Institution </w:t>
      </w:r>
    </w:p>
    <w:p w14:paraId="09E29980" w14:textId="77777777" w:rsidR="007C2C01" w:rsidRDefault="007C2C01" w:rsidP="007C2C01">
      <w:r>
        <w:t xml:space="preserve">GO_Further_Course </w:t>
      </w:r>
    </w:p>
    <w:p w14:paraId="552776E6" w14:textId="77777777" w:rsidR="007C2C01" w:rsidRDefault="007C2C01" w:rsidP="007C2C01">
      <w:r>
        <w:t xml:space="preserve">GO_Further_ISCED </w:t>
      </w:r>
    </w:p>
    <w:p w14:paraId="6609469F" w14:textId="77777777" w:rsidR="007C2C01" w:rsidRDefault="007C2C01" w:rsidP="007C2C01">
      <w:r>
        <w:t xml:space="preserve">GO_Award_Sought </w:t>
      </w:r>
    </w:p>
    <w:p w14:paraId="0CE71F47" w14:textId="77777777" w:rsidR="007C2C01" w:rsidRDefault="007C2C01" w:rsidP="007C2C01">
      <w:r>
        <w:t xml:space="preserve">GO_Further_Mode </w:t>
      </w:r>
    </w:p>
    <w:p w14:paraId="19A78E48" w14:textId="77777777" w:rsidR="007C2C01" w:rsidRDefault="007C2C01" w:rsidP="007C2C01">
      <w:r>
        <w:t xml:space="preserve">GO_Why_Do_Further_Study </w:t>
      </w:r>
    </w:p>
    <w:p w14:paraId="4C0A2F6E" w14:textId="77777777" w:rsidR="007C2C01" w:rsidRDefault="007C2C01" w:rsidP="007C2C01">
      <w:r>
        <w:t xml:space="preserve">GO_Other_Activity_A </w:t>
      </w:r>
    </w:p>
    <w:p w14:paraId="3DCA6F8B" w14:textId="77777777" w:rsidR="007C2C01" w:rsidRDefault="007C2C01" w:rsidP="007C2C01">
      <w:r>
        <w:t xml:space="preserve">GO_Other_Activity_B </w:t>
      </w:r>
    </w:p>
    <w:p w14:paraId="1A260682" w14:textId="77777777" w:rsidR="007C2C01" w:rsidRDefault="007C2C01" w:rsidP="007C2C01">
      <w:r>
        <w:t xml:space="preserve">GO_Barriers </w:t>
      </w:r>
    </w:p>
    <w:p w14:paraId="3FD468FE" w14:textId="77777777" w:rsidR="007C2C01" w:rsidRDefault="007C2C01" w:rsidP="007C2C01">
      <w:r>
        <w:t xml:space="preserve">GO_Same_Course </w:t>
      </w:r>
    </w:p>
    <w:p w14:paraId="52CCA1DA" w14:textId="77777777" w:rsidR="007C2C01" w:rsidRPr="007C2C01" w:rsidRDefault="007C2C01" w:rsidP="007C2C01">
      <w:r>
        <w:t xml:space="preserve">GO_Follow_Up </w:t>
      </w:r>
    </w:p>
    <w:sectPr w:rsidR="007C2C01" w:rsidRPr="007C2C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44F06" w14:textId="77777777" w:rsidR="006F03FE" w:rsidRDefault="006F03FE" w:rsidP="006F03FE">
      <w:r>
        <w:separator/>
      </w:r>
    </w:p>
  </w:endnote>
  <w:endnote w:type="continuationSeparator" w:id="0">
    <w:p w14:paraId="66348423" w14:textId="77777777" w:rsidR="006F03FE" w:rsidRDefault="006F03FE" w:rsidP="006F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77E13" w14:textId="77777777" w:rsidR="006F03FE" w:rsidRDefault="006F0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4F322" w14:textId="77777777" w:rsidR="006F03FE" w:rsidRDefault="006F0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71EFD" w14:textId="77777777" w:rsidR="006F03FE" w:rsidRDefault="006F0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A1046" w14:textId="77777777" w:rsidR="006F03FE" w:rsidRDefault="006F03FE" w:rsidP="006F03FE">
      <w:r>
        <w:separator/>
      </w:r>
    </w:p>
  </w:footnote>
  <w:footnote w:type="continuationSeparator" w:id="0">
    <w:p w14:paraId="3D8A622B" w14:textId="77777777" w:rsidR="006F03FE" w:rsidRDefault="006F03FE" w:rsidP="006F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BDDA" w14:textId="77777777" w:rsidR="006F03FE" w:rsidRDefault="006F0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1F13" w14:textId="77777777" w:rsidR="006F03FE" w:rsidRDefault="006F03FE" w:rsidP="006F03FE">
    <w:pPr>
      <w:pStyle w:val="Header"/>
      <w:jc w:val="right"/>
    </w:pPr>
    <w:r>
      <w:rPr>
        <w:noProof/>
        <w:lang w:eastAsia="en-IE"/>
      </w:rPr>
      <w:drawing>
        <wp:inline distT="0" distB="0" distL="0" distR="0" wp14:anchorId="2DF0F093" wp14:editId="0F4A0A0D">
          <wp:extent cx="2083241" cy="7187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9987" cy="724513"/>
                  </a:xfrm>
                  <a:prstGeom prst="rect">
                    <a:avLst/>
                  </a:prstGeom>
                </pic:spPr>
              </pic:pic>
            </a:graphicData>
          </a:graphic>
        </wp:inline>
      </w:drawing>
    </w:r>
  </w:p>
  <w:p w14:paraId="4201F66A" w14:textId="77777777" w:rsidR="006F03FE" w:rsidRDefault="006F0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2945" w14:textId="77777777" w:rsidR="006F03FE" w:rsidRDefault="006F0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7DA2"/>
    <w:multiLevelType w:val="hybridMultilevel"/>
    <w:tmpl w:val="D8247F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BA4829"/>
    <w:multiLevelType w:val="hybridMultilevel"/>
    <w:tmpl w:val="D8247F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B30CC4"/>
    <w:multiLevelType w:val="hybridMultilevel"/>
    <w:tmpl w:val="D8247F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372BDA"/>
    <w:multiLevelType w:val="hybridMultilevel"/>
    <w:tmpl w:val="E6922F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4A18F8"/>
    <w:multiLevelType w:val="hybridMultilevel"/>
    <w:tmpl w:val="364A1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98698E"/>
    <w:multiLevelType w:val="hybridMultilevel"/>
    <w:tmpl w:val="805483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8A1199"/>
    <w:multiLevelType w:val="hybridMultilevel"/>
    <w:tmpl w:val="CFAC9E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F9323C4"/>
    <w:multiLevelType w:val="hybridMultilevel"/>
    <w:tmpl w:val="D8247F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D11F7C"/>
    <w:multiLevelType w:val="hybridMultilevel"/>
    <w:tmpl w:val="1EAAE2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762D78"/>
    <w:multiLevelType w:val="hybridMultilevel"/>
    <w:tmpl w:val="D8247F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85E0534"/>
    <w:multiLevelType w:val="hybridMultilevel"/>
    <w:tmpl w:val="9D2406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AC24764"/>
    <w:multiLevelType w:val="hybridMultilevel"/>
    <w:tmpl w:val="F564A1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09F34EF"/>
    <w:multiLevelType w:val="hybridMultilevel"/>
    <w:tmpl w:val="FD9CF244"/>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4917B42"/>
    <w:multiLevelType w:val="hybridMultilevel"/>
    <w:tmpl w:val="C0C00A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FF83D1A"/>
    <w:multiLevelType w:val="hybridMultilevel"/>
    <w:tmpl w:val="CFAC9E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13891635">
    <w:abstractNumId w:val="14"/>
  </w:num>
  <w:num w:numId="2" w16cid:durableId="1947346492">
    <w:abstractNumId w:val="12"/>
  </w:num>
  <w:num w:numId="3" w16cid:durableId="421798343">
    <w:abstractNumId w:val="4"/>
  </w:num>
  <w:num w:numId="4" w16cid:durableId="168564056">
    <w:abstractNumId w:val="8"/>
  </w:num>
  <w:num w:numId="5" w16cid:durableId="763957945">
    <w:abstractNumId w:val="3"/>
  </w:num>
  <w:num w:numId="6" w16cid:durableId="1162969062">
    <w:abstractNumId w:val="5"/>
  </w:num>
  <w:num w:numId="7" w16cid:durableId="2050445452">
    <w:abstractNumId w:val="10"/>
  </w:num>
  <w:num w:numId="8" w16cid:durableId="419763197">
    <w:abstractNumId w:val="13"/>
  </w:num>
  <w:num w:numId="9" w16cid:durableId="224606724">
    <w:abstractNumId w:val="11"/>
  </w:num>
  <w:num w:numId="10" w16cid:durableId="628704230">
    <w:abstractNumId w:val="2"/>
  </w:num>
  <w:num w:numId="11" w16cid:durableId="968557409">
    <w:abstractNumId w:val="6"/>
  </w:num>
  <w:num w:numId="12" w16cid:durableId="389303534">
    <w:abstractNumId w:val="7"/>
  </w:num>
  <w:num w:numId="13" w16cid:durableId="68771613">
    <w:abstractNumId w:val="9"/>
  </w:num>
  <w:num w:numId="14" w16cid:durableId="1305815757">
    <w:abstractNumId w:val="0"/>
  </w:num>
  <w:num w:numId="15" w16cid:durableId="1392776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FE"/>
    <w:rsid w:val="00042785"/>
    <w:rsid w:val="00065FEF"/>
    <w:rsid w:val="000C00D5"/>
    <w:rsid w:val="000E432F"/>
    <w:rsid w:val="00100CC2"/>
    <w:rsid w:val="00162D60"/>
    <w:rsid w:val="0018289D"/>
    <w:rsid w:val="001B6BF0"/>
    <w:rsid w:val="001E52FC"/>
    <w:rsid w:val="002853C6"/>
    <w:rsid w:val="00346CEE"/>
    <w:rsid w:val="00391EEC"/>
    <w:rsid w:val="00413243"/>
    <w:rsid w:val="0041643D"/>
    <w:rsid w:val="00420057"/>
    <w:rsid w:val="004A376B"/>
    <w:rsid w:val="00570106"/>
    <w:rsid w:val="005F4B7B"/>
    <w:rsid w:val="00680DBF"/>
    <w:rsid w:val="006A386A"/>
    <w:rsid w:val="006D5F2D"/>
    <w:rsid w:val="006E012E"/>
    <w:rsid w:val="006F03FE"/>
    <w:rsid w:val="00715165"/>
    <w:rsid w:val="00726B61"/>
    <w:rsid w:val="007C2C01"/>
    <w:rsid w:val="009532C3"/>
    <w:rsid w:val="00986B6F"/>
    <w:rsid w:val="009B2D7C"/>
    <w:rsid w:val="009E6303"/>
    <w:rsid w:val="00A32714"/>
    <w:rsid w:val="00AA4794"/>
    <w:rsid w:val="00BB060D"/>
    <w:rsid w:val="00C42038"/>
    <w:rsid w:val="00C516AA"/>
    <w:rsid w:val="00CD1950"/>
    <w:rsid w:val="00D05709"/>
    <w:rsid w:val="00D1452F"/>
    <w:rsid w:val="00D26580"/>
    <w:rsid w:val="00D553F1"/>
    <w:rsid w:val="00DF66D8"/>
    <w:rsid w:val="00E50DDE"/>
    <w:rsid w:val="00E60D15"/>
    <w:rsid w:val="00E857F9"/>
    <w:rsid w:val="00F45C59"/>
    <w:rsid w:val="00FA2E1A"/>
    <w:rsid w:val="00FB04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1270D"/>
  <w15:chartTrackingRefBased/>
  <w15:docId w15:val="{36F4EE0B-7C18-473D-9267-0F5B12AF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FE"/>
  </w:style>
  <w:style w:type="paragraph" w:styleId="Heading1">
    <w:name w:val="heading 1"/>
    <w:basedOn w:val="Normal"/>
    <w:next w:val="Normal"/>
    <w:link w:val="Heading1Char"/>
    <w:uiPriority w:val="9"/>
    <w:qFormat/>
    <w:rsid w:val="006F03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53F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3F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F03FE"/>
    <w:pPr>
      <w:ind w:left="720"/>
      <w:contextualSpacing/>
    </w:pPr>
  </w:style>
  <w:style w:type="paragraph" w:styleId="Header">
    <w:name w:val="header"/>
    <w:basedOn w:val="Normal"/>
    <w:link w:val="HeaderChar"/>
    <w:uiPriority w:val="99"/>
    <w:unhideWhenUsed/>
    <w:rsid w:val="006F03FE"/>
    <w:pPr>
      <w:tabs>
        <w:tab w:val="center" w:pos="4513"/>
        <w:tab w:val="right" w:pos="9026"/>
      </w:tabs>
    </w:pPr>
  </w:style>
  <w:style w:type="character" w:customStyle="1" w:styleId="HeaderChar">
    <w:name w:val="Header Char"/>
    <w:basedOn w:val="DefaultParagraphFont"/>
    <w:link w:val="Header"/>
    <w:uiPriority w:val="99"/>
    <w:rsid w:val="006F03FE"/>
  </w:style>
  <w:style w:type="paragraph" w:styleId="Footer">
    <w:name w:val="footer"/>
    <w:basedOn w:val="Normal"/>
    <w:link w:val="FooterChar"/>
    <w:uiPriority w:val="99"/>
    <w:unhideWhenUsed/>
    <w:rsid w:val="006F03FE"/>
    <w:pPr>
      <w:tabs>
        <w:tab w:val="center" w:pos="4513"/>
        <w:tab w:val="right" w:pos="9026"/>
      </w:tabs>
    </w:pPr>
  </w:style>
  <w:style w:type="character" w:customStyle="1" w:styleId="FooterChar">
    <w:name w:val="Footer Char"/>
    <w:basedOn w:val="DefaultParagraphFont"/>
    <w:link w:val="Footer"/>
    <w:uiPriority w:val="99"/>
    <w:rsid w:val="006F03FE"/>
  </w:style>
  <w:style w:type="paragraph" w:styleId="Title">
    <w:name w:val="Title"/>
    <w:basedOn w:val="Normal"/>
    <w:next w:val="Normal"/>
    <w:link w:val="TitleChar"/>
    <w:uiPriority w:val="10"/>
    <w:qFormat/>
    <w:rsid w:val="006F03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3F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553F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5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11924">
      <w:bodyDiv w:val="1"/>
      <w:marLeft w:val="0"/>
      <w:marRight w:val="0"/>
      <w:marTop w:val="0"/>
      <w:marBottom w:val="0"/>
      <w:divBdr>
        <w:top w:val="none" w:sz="0" w:space="0" w:color="auto"/>
        <w:left w:val="none" w:sz="0" w:space="0" w:color="auto"/>
        <w:bottom w:val="none" w:sz="0" w:space="0" w:color="auto"/>
        <w:right w:val="none" w:sz="0" w:space="0" w:color="auto"/>
      </w:divBdr>
    </w:div>
    <w:div w:id="1294796624">
      <w:bodyDiv w:val="1"/>
      <w:marLeft w:val="0"/>
      <w:marRight w:val="0"/>
      <w:marTop w:val="0"/>
      <w:marBottom w:val="0"/>
      <w:divBdr>
        <w:top w:val="none" w:sz="0" w:space="0" w:color="auto"/>
        <w:left w:val="none" w:sz="0" w:space="0" w:color="auto"/>
        <w:bottom w:val="none" w:sz="0" w:space="0" w:color="auto"/>
        <w:right w:val="none" w:sz="0" w:space="0" w:color="auto"/>
      </w:divBdr>
    </w:div>
    <w:div w:id="1388798754">
      <w:bodyDiv w:val="1"/>
      <w:marLeft w:val="0"/>
      <w:marRight w:val="0"/>
      <w:marTop w:val="0"/>
      <w:marBottom w:val="0"/>
      <w:divBdr>
        <w:top w:val="none" w:sz="0" w:space="0" w:color="auto"/>
        <w:left w:val="none" w:sz="0" w:space="0" w:color="auto"/>
        <w:bottom w:val="none" w:sz="0" w:space="0" w:color="auto"/>
        <w:right w:val="none" w:sz="0" w:space="0" w:color="auto"/>
      </w:divBdr>
    </w:div>
    <w:div w:id="14731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0BEC-D2E8-4AE8-A8A9-28C99374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1421</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Harvey</dc:creator>
  <cp:keywords/>
  <dc:description/>
  <cp:lastModifiedBy>David Reilly</cp:lastModifiedBy>
  <cp:revision>8</cp:revision>
  <dcterms:created xsi:type="dcterms:W3CDTF">2022-11-28T11:20:00Z</dcterms:created>
  <dcterms:modified xsi:type="dcterms:W3CDTF">2024-11-14T14:48:00Z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SetBy">
    <vt:lpwstr>vharvey@hea.ie</vt:lpwstr>
  </property>
  <property fmtid="{D5CDD505-2E9C-101B-9397-08002B2CF9AE}" pid="6" name="MSIP_Label_86a2108b-8015-45b4-a03b-cf4c4afb0df7_SetDate">
    <vt:lpwstr>2017-10-09T14:25:58.0321475+01:00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y fmtid="{D5CDD505-2E9C-101B-9397-08002B2CF9AE}" pid="11" name="GrammarlyDocumentId">
    <vt:lpwstr>20e7481b3f94dbd35e0fee5db39c32333aac5430c6ef3ac6d229de0707df5e8e</vt:lpwstr>
  </property>
</Properties>
</file>