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417C28E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7B444DD8" w14:textId="032D7B4F" w:rsidR="79D117AB" w:rsidRDefault="79D117AB" w:rsidP="4D76C2C4">
      <w:pPr>
        <w:pStyle w:val="ListParagraph"/>
        <w:numPr>
          <w:ilvl w:val="0"/>
          <w:numId w:val="2"/>
        </w:numPr>
        <w:jc w:val="both"/>
        <w:rPr>
          <w:rFonts w:ascii="Calibri" w:eastAsia="Calibri" w:hAnsi="Calibri" w:cs="Calibri"/>
          <w:lang w:val="en-GB"/>
        </w:rPr>
      </w:pPr>
      <w:r w:rsidRPr="4D76C2C4">
        <w:rPr>
          <w:rFonts w:ascii="Calibri" w:eastAsia="Calibri" w:hAnsi="Calibri" w:cs="Calibri"/>
          <w:lang w:val="en-GB"/>
        </w:rPr>
        <w:t>Case studies should relate to your institution's healthy campus initiative</w:t>
      </w:r>
      <w:r w:rsidR="258C84A9" w:rsidRPr="4D76C2C4">
        <w:rPr>
          <w:rFonts w:ascii="Calibri" w:eastAsia="Calibri" w:hAnsi="Calibri" w:cs="Calibri"/>
          <w:lang w:val="en-GB"/>
        </w:rPr>
        <w:t>.</w:t>
      </w:r>
    </w:p>
    <w:p w14:paraId="21122486" w14:textId="0D386DDB" w:rsidR="271E39B2" w:rsidRDefault="271E39B2" w:rsidP="4D76C2C4">
      <w:pPr>
        <w:pStyle w:val="ListParagraph"/>
        <w:numPr>
          <w:ilvl w:val="0"/>
          <w:numId w:val="2"/>
        </w:numPr>
        <w:jc w:val="both"/>
        <w:rPr>
          <w:rFonts w:ascii="Calibri" w:eastAsia="Calibri" w:hAnsi="Calibri" w:cs="Calibri"/>
          <w:lang w:val="en-GB"/>
        </w:rPr>
      </w:pPr>
      <w:r w:rsidRPr="4D76C2C4">
        <w:rPr>
          <w:rFonts w:ascii="Calibri" w:eastAsia="Calibri" w:hAnsi="Calibri" w:cs="Calibri"/>
          <w:lang w:val="en-GB"/>
        </w:rPr>
        <w:t>Where possible send a photograph or illustration</w:t>
      </w:r>
      <w:r w:rsidR="32F36785" w:rsidRPr="4D76C2C4">
        <w:rPr>
          <w:rFonts w:ascii="Calibri" w:eastAsia="Calibri" w:hAnsi="Calibri" w:cs="Calibri"/>
          <w:lang w:val="en-GB"/>
        </w:rPr>
        <w:t>, links</w:t>
      </w:r>
      <w:r w:rsidR="0079733A">
        <w:rPr>
          <w:rFonts w:ascii="Calibri" w:eastAsia="Calibri" w:hAnsi="Calibri" w:cs="Calibri"/>
          <w:lang w:val="en-GB"/>
        </w:rPr>
        <w:t>,</w:t>
      </w:r>
      <w:r w:rsidR="32F36785" w:rsidRPr="4D76C2C4">
        <w:rPr>
          <w:rFonts w:ascii="Calibri" w:eastAsia="Calibri" w:hAnsi="Calibri" w:cs="Calibri"/>
          <w:lang w:val="en-GB"/>
        </w:rPr>
        <w:t xml:space="preserve"> or resources</w:t>
      </w:r>
      <w:r w:rsidRPr="4D76C2C4">
        <w:rPr>
          <w:rFonts w:ascii="Calibri" w:eastAsia="Calibri" w:hAnsi="Calibri" w:cs="Calibri"/>
          <w:lang w:val="en-GB"/>
        </w:rPr>
        <w:t xml:space="preserve"> to accompany your case study</w:t>
      </w:r>
      <w:r w:rsidR="00DC7317">
        <w:rPr>
          <w:rFonts w:ascii="Calibri" w:eastAsia="Calibri" w:hAnsi="Calibri" w:cs="Calibri"/>
          <w:lang w:val="en-GB"/>
        </w:rPr>
        <w:t>.</w:t>
      </w:r>
      <w:r w:rsidRPr="4D76C2C4">
        <w:rPr>
          <w:rFonts w:ascii="Calibri" w:eastAsia="Calibri" w:hAnsi="Calibri" w:cs="Calibri"/>
          <w:lang w:val="en-GB"/>
        </w:rPr>
        <w:t xml:space="preserve"> </w:t>
      </w:r>
    </w:p>
    <w:p w14:paraId="77368F88" w14:textId="65A598E8" w:rsidR="79FA0A4A" w:rsidRPr="00B810EB" w:rsidRDefault="271E39B2" w:rsidP="00B810EB">
      <w:pPr>
        <w:pStyle w:val="ListParagraph"/>
        <w:numPr>
          <w:ilvl w:val="0"/>
          <w:numId w:val="2"/>
        </w:numPr>
        <w:jc w:val="both"/>
        <w:rPr>
          <w:rFonts w:ascii="Calibri" w:eastAsia="Calibri" w:hAnsi="Calibri" w:cs="Calibri"/>
          <w:lang w:val="en-GB"/>
        </w:rPr>
      </w:pPr>
      <w:r w:rsidRPr="4D76C2C4">
        <w:rPr>
          <w:rFonts w:ascii="Calibri" w:eastAsia="Calibri" w:hAnsi="Calibri" w:cs="Calibri"/>
          <w:lang w:val="en-GB"/>
        </w:rPr>
        <w:t>It is recognised that not all sections will be relevant to all case studies – the proforma is designed to offer consistency across a range of case studies</w:t>
      </w:r>
      <w:r w:rsidR="72B9E7BF" w:rsidRPr="4D76C2C4">
        <w:rPr>
          <w:rFonts w:ascii="Calibri" w:eastAsia="Calibri" w:hAnsi="Calibri" w:cs="Calibri"/>
          <w:lang w:val="en-GB"/>
        </w:rPr>
        <w:t>.</w:t>
      </w:r>
    </w:p>
    <w:p w14:paraId="1D3953CA" w14:textId="66261997" w:rsidR="79FA0A4A" w:rsidRDefault="6C4D01F5" w:rsidP="4D76C2C4">
      <w:pPr>
        <w:pStyle w:val="ListParagraph"/>
        <w:numPr>
          <w:ilvl w:val="0"/>
          <w:numId w:val="2"/>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t>
      </w:r>
      <w:r w:rsidR="008D7D1D" w:rsidRPr="4D76C2C4">
        <w:rPr>
          <w:rFonts w:ascii="Calibri" w:eastAsia="Calibri" w:hAnsi="Calibri" w:cs="Calibri"/>
          <w:lang w:val="en-GB"/>
        </w:rPr>
        <w:t>website,</w:t>
      </w:r>
      <w:r w:rsidRPr="4D76C2C4">
        <w:rPr>
          <w:rFonts w:ascii="Calibri" w:eastAsia="Calibri" w:hAnsi="Calibri" w:cs="Calibri"/>
          <w:lang w:val="en-GB"/>
        </w:rPr>
        <w:t xml:space="preserve"> and social media. </w:t>
      </w:r>
    </w:p>
    <w:p w14:paraId="2D297A27" w14:textId="58B18199" w:rsidR="00EA5A46" w:rsidRDefault="00EA5A46" w:rsidP="00EA5A46">
      <w:pPr>
        <w:pStyle w:val="ListParagraph"/>
        <w:numPr>
          <w:ilvl w:val="0"/>
          <w:numId w:val="2"/>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sidR="00934830">
        <w:rPr>
          <w:rFonts w:ascii="Calibri" w:eastAsia="Calibri" w:hAnsi="Calibri" w:cs="Calibri"/>
          <w:lang w:val="en-GB"/>
        </w:rPr>
        <w:t xml:space="preserve"> and anonymous when it comes to </w:t>
      </w:r>
      <w:r w:rsidR="00DF606D">
        <w:rPr>
          <w:rFonts w:ascii="Calibri" w:eastAsia="Calibri" w:hAnsi="Calibri" w:cs="Calibri"/>
          <w:lang w:val="en-GB"/>
        </w:rPr>
        <w:t xml:space="preserve">participants’ names. </w:t>
      </w:r>
    </w:p>
    <w:p w14:paraId="62032183" w14:textId="4D863B21" w:rsidR="00EA5A46" w:rsidRDefault="00EA5A46" w:rsidP="00C36B91">
      <w:pPr>
        <w:pStyle w:val="ListParagraph"/>
        <w:numPr>
          <w:ilvl w:val="0"/>
          <w:numId w:val="2"/>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31716DA5" w14:textId="06C540AF" w:rsidR="79FA0A4A" w:rsidRDefault="00DC7317" w:rsidP="4D76C2C4">
      <w:pPr>
        <w:pStyle w:val="ListParagraph"/>
        <w:numPr>
          <w:ilvl w:val="0"/>
          <w:numId w:val="2"/>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Pr>
          <w:rFonts w:ascii="Calibri" w:eastAsia="Calibri" w:hAnsi="Calibri" w:cs="Calibri"/>
          <w:lang w:val="en-GB"/>
        </w:rPr>
        <w:t xml:space="preserve">. </w:t>
      </w:r>
    </w:p>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2FFDDC2E">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2FFDDC2E">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00563F39" w14:paraId="1489F7DC" w14:textId="77777777" w:rsidTr="00C25E44">
        <w:trPr>
          <w:trHeight w:val="300"/>
        </w:trPr>
        <w:tc>
          <w:tcPr>
            <w:tcW w:w="2689" w:type="dxa"/>
            <w:shd w:val="clear" w:color="auto" w:fill="FFFFFF" w:themeFill="background1"/>
            <w:tcMar>
              <w:left w:w="105" w:type="dxa"/>
              <w:right w:w="105" w:type="dxa"/>
            </w:tcMar>
          </w:tcPr>
          <w:p w14:paraId="68B93714" w14:textId="5B6F1B03" w:rsidR="00563F39" w:rsidRDefault="00563F39" w:rsidP="00563F39">
            <w:pPr>
              <w:spacing w:before="80" w:after="80" w:line="259" w:lineRule="auto"/>
              <w:rPr>
                <w:rFonts w:eastAsiaTheme="minorEastAsia"/>
                <w:color w:val="000000" w:themeColor="text1"/>
              </w:rPr>
            </w:pPr>
            <w:r w:rsidRPr="4D76C2C4">
              <w:rPr>
                <w:rFonts w:eastAsiaTheme="minorEastAsia"/>
                <w:b/>
                <w:bCs/>
                <w:color w:val="000000" w:themeColor="text1"/>
                <w:lang w:val="en-IE"/>
              </w:rPr>
              <w:t>Name of Institution</w:t>
            </w:r>
            <w:r>
              <w:rPr>
                <w:rFonts w:eastAsiaTheme="minorEastAsia"/>
                <w:b/>
                <w:bCs/>
                <w:color w:val="000000" w:themeColor="text1"/>
                <w:lang w:val="en-IE"/>
              </w:rPr>
              <w:t>/ Organisation</w:t>
            </w:r>
          </w:p>
          <w:p w14:paraId="45AE1DF4" w14:textId="551A7EC3" w:rsidR="00563F39" w:rsidRDefault="00563F39" w:rsidP="00563F39">
            <w:pPr>
              <w:spacing w:before="80" w:after="80" w:line="259" w:lineRule="auto"/>
              <w:rPr>
                <w:rFonts w:eastAsiaTheme="minorEastAsia"/>
                <w:b/>
                <w:bCs/>
                <w:color w:val="000000" w:themeColor="text1"/>
                <w:lang w:val="en-IE"/>
              </w:rPr>
            </w:pPr>
          </w:p>
        </w:tc>
        <w:tc>
          <w:tcPr>
            <w:tcW w:w="7087" w:type="dxa"/>
            <w:shd w:val="clear" w:color="auto" w:fill="FFFFFF" w:themeFill="background1"/>
            <w:tcMar>
              <w:left w:w="105" w:type="dxa"/>
              <w:right w:w="105" w:type="dxa"/>
            </w:tcMar>
          </w:tcPr>
          <w:p w14:paraId="2138AF1B" w14:textId="05EBD02D" w:rsidR="00563F39" w:rsidRDefault="00563F39" w:rsidP="00563F39">
            <w:pPr>
              <w:spacing w:before="80" w:after="80" w:line="259" w:lineRule="auto"/>
              <w:rPr>
                <w:rFonts w:eastAsiaTheme="minorEastAsia"/>
                <w:color w:val="000000" w:themeColor="text1"/>
                <w:lang w:val="en-IE"/>
              </w:rPr>
            </w:pPr>
            <w:r>
              <w:rPr>
                <w:rFonts w:eastAsiaTheme="minorEastAsia"/>
                <w:color w:val="000000" w:themeColor="text1"/>
                <w:lang w:val="en-IE"/>
              </w:rPr>
              <w:t>Technological University of the Shannon</w:t>
            </w:r>
          </w:p>
        </w:tc>
      </w:tr>
      <w:tr w:rsidR="00563F39" w14:paraId="2DF1E18A" w14:textId="77777777" w:rsidTr="00C25E44">
        <w:trPr>
          <w:trHeight w:val="300"/>
        </w:trPr>
        <w:tc>
          <w:tcPr>
            <w:tcW w:w="2689" w:type="dxa"/>
            <w:shd w:val="clear" w:color="auto" w:fill="FFFFFF" w:themeFill="background1"/>
            <w:tcMar>
              <w:left w:w="105" w:type="dxa"/>
              <w:right w:w="105" w:type="dxa"/>
            </w:tcMar>
          </w:tcPr>
          <w:p w14:paraId="1BB4D9A8" w14:textId="447C08BE" w:rsidR="00563F39" w:rsidRDefault="00563F39" w:rsidP="00563F39">
            <w:pPr>
              <w:rPr>
                <w:rFonts w:eastAsiaTheme="minorEastAsia"/>
                <w:b/>
                <w:bCs/>
              </w:rPr>
            </w:pPr>
            <w:r>
              <w:rPr>
                <w:rFonts w:eastAsiaTheme="minorEastAsia"/>
                <w:b/>
                <w:bCs/>
              </w:rPr>
              <w:t>Who lead the initiative?</w:t>
            </w:r>
          </w:p>
          <w:p w14:paraId="1F1FD1C8" w14:textId="67329CC3" w:rsidR="00563F39" w:rsidRDefault="00563F39" w:rsidP="00563F39">
            <w:pPr>
              <w:rPr>
                <w:rFonts w:eastAsiaTheme="minorEastAsia"/>
                <w:b/>
                <w:bCs/>
              </w:rPr>
            </w:pPr>
          </w:p>
        </w:tc>
        <w:tc>
          <w:tcPr>
            <w:tcW w:w="7087" w:type="dxa"/>
            <w:shd w:val="clear" w:color="auto" w:fill="FFFFFF" w:themeFill="background1"/>
            <w:tcMar>
              <w:left w:w="105" w:type="dxa"/>
              <w:right w:w="105" w:type="dxa"/>
            </w:tcMar>
          </w:tcPr>
          <w:p w14:paraId="439C0509" w14:textId="3D5330B5" w:rsidR="00563F39" w:rsidRPr="008C22E2" w:rsidRDefault="00563F39" w:rsidP="00563F39">
            <w:pPr>
              <w:spacing w:before="80" w:after="80"/>
              <w:rPr>
                <w:rFonts w:eastAsiaTheme="minorEastAsia"/>
                <w:lang w:val="en-IE"/>
              </w:rPr>
            </w:pPr>
            <w:r w:rsidRPr="008C22E2">
              <w:rPr>
                <w:rFonts w:eastAsiaTheme="minorEastAsia"/>
                <w:lang w:val="en-IE"/>
              </w:rPr>
              <w:t>Department of Hospitality, Tourism &amp; Leisure</w:t>
            </w:r>
            <w:r w:rsidR="00260249" w:rsidRPr="008C22E2">
              <w:rPr>
                <w:rFonts w:eastAsiaTheme="minorEastAsia"/>
                <w:lang w:val="en-IE"/>
              </w:rPr>
              <w:t xml:space="preserve"> Studies</w:t>
            </w:r>
            <w:r w:rsidRPr="008C22E2">
              <w:rPr>
                <w:rFonts w:eastAsiaTheme="minorEastAsia"/>
                <w:lang w:val="en-IE"/>
              </w:rPr>
              <w:t>, TUS Athlone Campus</w:t>
            </w:r>
          </w:p>
          <w:p w14:paraId="22BFAA38" w14:textId="29C69DAF" w:rsidR="00563F39" w:rsidRPr="0079733A" w:rsidRDefault="00563F39" w:rsidP="00563F39">
            <w:pPr>
              <w:spacing w:before="80" w:after="80"/>
              <w:rPr>
                <w:rFonts w:eastAsiaTheme="minorEastAsia"/>
                <w:color w:val="3B3838" w:themeColor="background2" w:themeShade="40"/>
                <w:lang w:val="en-IE"/>
              </w:rPr>
            </w:pPr>
          </w:p>
        </w:tc>
      </w:tr>
      <w:tr w:rsidR="00563F39" w14:paraId="665536E7" w14:textId="77777777" w:rsidTr="2FFDDC2E">
        <w:trPr>
          <w:trHeight w:val="300"/>
        </w:trPr>
        <w:tc>
          <w:tcPr>
            <w:tcW w:w="2689" w:type="dxa"/>
            <w:tcMar>
              <w:left w:w="105" w:type="dxa"/>
              <w:right w:w="105" w:type="dxa"/>
            </w:tcMar>
          </w:tcPr>
          <w:p w14:paraId="76F0C221" w14:textId="77777777" w:rsidR="00563F39" w:rsidRDefault="00563F39" w:rsidP="00563F39">
            <w:pPr>
              <w:rPr>
                <w:rFonts w:eastAsiaTheme="minorEastAsia"/>
                <w:b/>
                <w:bCs/>
              </w:rPr>
            </w:pPr>
            <w:r>
              <w:rPr>
                <w:rFonts w:eastAsiaTheme="minorEastAsia"/>
                <w:b/>
                <w:bCs/>
              </w:rPr>
              <w:t>Date and timeframe of the initiative</w:t>
            </w:r>
          </w:p>
          <w:p w14:paraId="3F360BC1" w14:textId="0D5457F7" w:rsidR="00563F39" w:rsidRDefault="00563F39" w:rsidP="00563F39">
            <w:pPr>
              <w:rPr>
                <w:rFonts w:eastAsiaTheme="minorEastAsia"/>
                <w:b/>
                <w:bCs/>
              </w:rPr>
            </w:pPr>
          </w:p>
        </w:tc>
        <w:tc>
          <w:tcPr>
            <w:tcW w:w="7087" w:type="dxa"/>
            <w:tcMar>
              <w:left w:w="105" w:type="dxa"/>
              <w:right w:w="105" w:type="dxa"/>
            </w:tcMar>
          </w:tcPr>
          <w:p w14:paraId="3EA95494" w14:textId="77777777" w:rsidR="00563F39" w:rsidRPr="008C22E2" w:rsidRDefault="001C4560" w:rsidP="00563F39">
            <w:pPr>
              <w:spacing w:before="80" w:after="80"/>
              <w:rPr>
                <w:rFonts w:eastAsiaTheme="minorEastAsia"/>
                <w:lang w:val="en-IE"/>
              </w:rPr>
            </w:pPr>
            <w:r w:rsidRPr="008C22E2">
              <w:rPr>
                <w:rFonts w:eastAsiaTheme="minorEastAsia"/>
                <w:lang w:val="en-IE"/>
              </w:rPr>
              <w:t>A</w:t>
            </w:r>
            <w:r w:rsidR="00563F39" w:rsidRPr="008C22E2">
              <w:rPr>
                <w:rFonts w:eastAsiaTheme="minorEastAsia"/>
                <w:lang w:val="en-IE"/>
              </w:rPr>
              <w:t>cademic year</w:t>
            </w:r>
            <w:r w:rsidR="00D27BBF" w:rsidRPr="008C22E2">
              <w:rPr>
                <w:rFonts w:eastAsiaTheme="minorEastAsia"/>
                <w:lang w:val="en-IE"/>
              </w:rPr>
              <w:t>s</w:t>
            </w:r>
            <w:r w:rsidR="00563F39" w:rsidRPr="008C22E2">
              <w:rPr>
                <w:rFonts w:eastAsiaTheme="minorEastAsia"/>
                <w:lang w:val="en-IE"/>
              </w:rPr>
              <w:t xml:space="preserve"> 202</w:t>
            </w:r>
            <w:r w:rsidRPr="008C22E2">
              <w:rPr>
                <w:rFonts w:eastAsiaTheme="minorEastAsia"/>
                <w:lang w:val="en-IE"/>
              </w:rPr>
              <w:t>3</w:t>
            </w:r>
            <w:r w:rsidR="00D27BBF" w:rsidRPr="008C22E2">
              <w:rPr>
                <w:rFonts w:eastAsiaTheme="minorEastAsia"/>
                <w:lang w:val="en-IE"/>
              </w:rPr>
              <w:t>/24,</w:t>
            </w:r>
            <w:r w:rsidR="00563F39" w:rsidRPr="008C22E2">
              <w:rPr>
                <w:rFonts w:eastAsiaTheme="minorEastAsia"/>
                <w:lang w:val="en-IE"/>
              </w:rPr>
              <w:t xml:space="preserve"> </w:t>
            </w:r>
            <w:r w:rsidR="00D27BBF" w:rsidRPr="008C22E2">
              <w:rPr>
                <w:rFonts w:eastAsiaTheme="minorEastAsia"/>
                <w:lang w:val="en-IE"/>
              </w:rPr>
              <w:t>2024/</w:t>
            </w:r>
            <w:r w:rsidR="00563F39" w:rsidRPr="008C22E2">
              <w:rPr>
                <w:rFonts w:eastAsiaTheme="minorEastAsia"/>
                <w:lang w:val="en-IE"/>
              </w:rPr>
              <w:t>2</w:t>
            </w:r>
            <w:r w:rsidRPr="008C22E2">
              <w:rPr>
                <w:rFonts w:eastAsiaTheme="minorEastAsia"/>
                <w:lang w:val="en-IE"/>
              </w:rPr>
              <w:t>5</w:t>
            </w:r>
            <w:r w:rsidR="00563F39" w:rsidRPr="008C22E2">
              <w:rPr>
                <w:rFonts w:eastAsiaTheme="minorEastAsia"/>
                <w:lang w:val="en-IE"/>
              </w:rPr>
              <w:t xml:space="preserve"> and ongoing.</w:t>
            </w:r>
          </w:p>
          <w:p w14:paraId="176DB213" w14:textId="7DABAC6C" w:rsidR="00945E71" w:rsidRPr="008C22E2" w:rsidRDefault="00945E71" w:rsidP="00945E71">
            <w:pPr>
              <w:spacing w:before="80" w:after="80"/>
              <w:rPr>
                <w:rFonts w:eastAsiaTheme="minorEastAsia"/>
                <w:i/>
                <w:lang w:val="en-IE"/>
              </w:rPr>
            </w:pPr>
            <w:r w:rsidRPr="008C22E2">
              <w:rPr>
                <w:rFonts w:eastAsiaTheme="minorEastAsia"/>
                <w:i/>
                <w:lang w:val="en-IE"/>
              </w:rPr>
              <w:t xml:space="preserve">The project was formally initiated in December 2022 following a successful Learning Enhancement Project (LEP) funding application. Active implementation, including garden construction, planting, and system integration into curricula, took place throughout 2023 and continues as an embedded, ongoing initiative. </w:t>
            </w:r>
          </w:p>
        </w:tc>
      </w:tr>
      <w:tr w:rsidR="00563F39" w14:paraId="5704C779" w14:textId="77777777" w:rsidTr="2FFDDC2E">
        <w:trPr>
          <w:trHeight w:val="300"/>
        </w:trPr>
        <w:tc>
          <w:tcPr>
            <w:tcW w:w="2689" w:type="dxa"/>
            <w:tcMar>
              <w:left w:w="105" w:type="dxa"/>
              <w:right w:w="105" w:type="dxa"/>
            </w:tcMar>
          </w:tcPr>
          <w:p w14:paraId="24621DE9" w14:textId="44B91232" w:rsidR="00563F39" w:rsidRDefault="00563F39" w:rsidP="00563F39">
            <w:pPr>
              <w:rPr>
                <w:rFonts w:eastAsiaTheme="minorEastAsia"/>
                <w:b/>
                <w:bCs/>
              </w:rPr>
            </w:pPr>
            <w:r>
              <w:rPr>
                <w:rFonts w:eastAsiaTheme="minorEastAsia"/>
                <w:b/>
                <w:bCs/>
              </w:rPr>
              <w:t xml:space="preserve">What was the reach of the initiative? </w:t>
            </w:r>
          </w:p>
          <w:p w14:paraId="34AEE1FC" w14:textId="54A3A0F1" w:rsidR="00563F39" w:rsidRDefault="00563F39" w:rsidP="00563F39">
            <w:pPr>
              <w:rPr>
                <w:rFonts w:eastAsiaTheme="minorEastAsia"/>
                <w:b/>
                <w:bCs/>
              </w:rPr>
            </w:pPr>
          </w:p>
        </w:tc>
        <w:tc>
          <w:tcPr>
            <w:tcW w:w="7087" w:type="dxa"/>
            <w:tcMar>
              <w:left w:w="105" w:type="dxa"/>
              <w:right w:w="105" w:type="dxa"/>
            </w:tcMar>
          </w:tcPr>
          <w:p w14:paraId="3420525F" w14:textId="6EBD3F56" w:rsidR="00563F39" w:rsidRPr="008C22E2" w:rsidRDefault="00087872" w:rsidP="00563F39">
            <w:pPr>
              <w:spacing w:before="80" w:after="80"/>
              <w:rPr>
                <w:rFonts w:eastAsiaTheme="minorEastAsia"/>
                <w:i/>
                <w:iCs/>
                <w:lang w:val="en-IE"/>
              </w:rPr>
            </w:pPr>
            <w:r w:rsidRPr="008C22E2">
              <w:rPr>
                <w:rFonts w:eastAsiaTheme="minorEastAsia"/>
                <w:lang w:val="en-IE"/>
              </w:rPr>
              <w:t>250</w:t>
            </w:r>
            <w:r w:rsidR="00EB4A36" w:rsidRPr="008C22E2">
              <w:rPr>
                <w:rFonts w:eastAsiaTheme="minorEastAsia"/>
                <w:lang w:val="en-IE"/>
              </w:rPr>
              <w:t xml:space="preserve"> students</w:t>
            </w:r>
            <w:r w:rsidR="000664E2" w:rsidRPr="008C22E2">
              <w:rPr>
                <w:rFonts w:eastAsiaTheme="minorEastAsia"/>
                <w:lang w:val="en-IE"/>
              </w:rPr>
              <w:t xml:space="preserve"> in the Department of Hospitality, Tourism and Leisure (TUS Athlone Campus)</w:t>
            </w:r>
            <w:r w:rsidR="00EB4A36" w:rsidRPr="008C22E2">
              <w:rPr>
                <w:rFonts w:eastAsiaTheme="minorEastAsia"/>
                <w:lang w:val="en-IE"/>
              </w:rPr>
              <w:t xml:space="preserve"> over the </w:t>
            </w:r>
            <w:r w:rsidR="00E75975" w:rsidRPr="008C22E2">
              <w:rPr>
                <w:rFonts w:eastAsiaTheme="minorEastAsia"/>
                <w:lang w:val="en-IE"/>
              </w:rPr>
              <w:t>past three</w:t>
            </w:r>
            <w:r w:rsidR="00EB4A36" w:rsidRPr="008C22E2">
              <w:rPr>
                <w:rFonts w:eastAsiaTheme="minorEastAsia"/>
                <w:lang w:val="en-IE"/>
              </w:rPr>
              <w:t xml:space="preserve"> year</w:t>
            </w:r>
            <w:r w:rsidR="00E75975" w:rsidRPr="008C22E2">
              <w:rPr>
                <w:rFonts w:eastAsiaTheme="minorEastAsia"/>
                <w:lang w:val="en-IE"/>
              </w:rPr>
              <w:t>s</w:t>
            </w:r>
            <w:r w:rsidR="00EB4A36" w:rsidRPr="008C22E2">
              <w:rPr>
                <w:rFonts w:eastAsiaTheme="minorEastAsia"/>
                <w:lang w:val="en-IE"/>
              </w:rPr>
              <w:t xml:space="preserve"> of delivery.</w:t>
            </w:r>
            <w:r w:rsidR="00055B82">
              <w:rPr>
                <w:rFonts w:eastAsiaTheme="minorEastAsia"/>
                <w:lang w:val="en-IE"/>
              </w:rPr>
              <w:t xml:space="preserve"> </w:t>
            </w:r>
            <w:r w:rsidR="000664E2" w:rsidRPr="008C22E2">
              <w:rPr>
                <w:rFonts w:eastAsiaTheme="minorEastAsia"/>
              </w:rPr>
              <w:t xml:space="preserve">Indirectly, it reaches the wider TUS community, staff, and external visitors through the garden space being utilised as an open educational resource.  </w:t>
            </w:r>
            <w:r w:rsidR="0074779D" w:rsidRPr="008C22E2">
              <w:rPr>
                <w:rFonts w:eastAsiaTheme="minorEastAsia"/>
                <w:lang w:val="en-IE"/>
              </w:rPr>
              <w:t xml:space="preserve"> </w:t>
            </w:r>
            <w:r w:rsidR="00EB4A36" w:rsidRPr="008C22E2">
              <w:rPr>
                <w:rFonts w:eastAsiaTheme="minorEastAsia"/>
                <w:lang w:val="en-IE"/>
              </w:rPr>
              <w:t xml:space="preserve"> </w:t>
            </w:r>
          </w:p>
        </w:tc>
      </w:tr>
      <w:tr w:rsidR="00563F39" w14:paraId="4FB53F00" w14:textId="77777777" w:rsidTr="00C25E44">
        <w:trPr>
          <w:trHeight w:val="300"/>
        </w:trPr>
        <w:tc>
          <w:tcPr>
            <w:tcW w:w="2689" w:type="dxa"/>
            <w:shd w:val="clear" w:color="auto" w:fill="FFFFFF" w:themeFill="background1"/>
            <w:tcMar>
              <w:left w:w="105" w:type="dxa"/>
              <w:right w:w="105" w:type="dxa"/>
            </w:tcMar>
          </w:tcPr>
          <w:p w14:paraId="4FB4210B" w14:textId="5717F637" w:rsidR="00563F39" w:rsidRPr="0048732F" w:rsidRDefault="000664E2" w:rsidP="0048732F">
            <w:pPr>
              <w:spacing w:after="160" w:line="259" w:lineRule="auto"/>
              <w:rPr>
                <w:rFonts w:eastAsiaTheme="minorEastAsia"/>
                <w:b/>
                <w:bCs/>
              </w:rPr>
            </w:pPr>
            <w:r>
              <w:rPr>
                <w:rFonts w:eastAsiaTheme="minorEastAsia"/>
                <w:b/>
                <w:bCs/>
              </w:rPr>
              <w:t xml:space="preserve">  </w:t>
            </w:r>
            <w:r w:rsidR="00563F39">
              <w:rPr>
                <w:rFonts w:eastAsiaTheme="minorEastAsia"/>
                <w:b/>
                <w:bCs/>
              </w:rPr>
              <w:t>Initiative</w:t>
            </w:r>
            <w:r w:rsidR="00563F39" w:rsidRPr="4D76C2C4">
              <w:rPr>
                <w:rFonts w:eastAsiaTheme="minorEastAsia"/>
                <w:b/>
                <w:bCs/>
              </w:rPr>
              <w:t xml:space="preserve"> Title </w:t>
            </w:r>
          </w:p>
        </w:tc>
        <w:tc>
          <w:tcPr>
            <w:tcW w:w="7087" w:type="dxa"/>
            <w:shd w:val="clear" w:color="auto" w:fill="FFFFFF" w:themeFill="background1"/>
            <w:tcMar>
              <w:left w:w="105" w:type="dxa"/>
              <w:right w:w="105" w:type="dxa"/>
            </w:tcMar>
          </w:tcPr>
          <w:p w14:paraId="14D6ABA7" w14:textId="1810EFDA" w:rsidR="00945E71" w:rsidRPr="008C22E2" w:rsidRDefault="00235E4B" w:rsidP="2FFDDC2E">
            <w:pPr>
              <w:spacing w:before="80" w:after="80" w:line="259" w:lineRule="auto"/>
              <w:rPr>
                <w:rFonts w:ascii="Calibri" w:hAnsi="Calibri" w:cs="Calibri"/>
                <w:shd w:val="clear" w:color="auto" w:fill="FFFFFF"/>
              </w:rPr>
            </w:pPr>
            <w:r w:rsidRPr="008C22E2">
              <w:rPr>
                <w:rStyle w:val="normaltextrun"/>
                <w:rFonts w:ascii="Calibri" w:hAnsi="Calibri" w:cs="Calibri"/>
                <w:shd w:val="clear" w:color="auto" w:fill="FFFFFF"/>
              </w:rPr>
              <w:t xml:space="preserve">TUS Food Forest </w:t>
            </w:r>
            <w:r w:rsidR="0048732F">
              <w:rPr>
                <w:rStyle w:val="normaltextrun"/>
                <w:rFonts w:ascii="Calibri" w:hAnsi="Calibri" w:cs="Calibri"/>
                <w:shd w:val="clear" w:color="auto" w:fill="FFFFFF"/>
              </w:rPr>
              <w:t>&amp;</w:t>
            </w:r>
            <w:r w:rsidRPr="008C22E2">
              <w:rPr>
                <w:rStyle w:val="normaltextrun"/>
                <w:rFonts w:ascii="Calibri" w:hAnsi="Calibri" w:cs="Calibri"/>
                <w:shd w:val="clear" w:color="auto" w:fill="FFFFFF"/>
              </w:rPr>
              <w:t xml:space="preserve"> Kitchen Garden: A Bio Terra Cycle System in Action </w:t>
            </w:r>
          </w:p>
        </w:tc>
      </w:tr>
      <w:tr w:rsidR="00EE2273" w14:paraId="28715E12" w14:textId="77777777" w:rsidTr="00C25E44">
        <w:trPr>
          <w:trHeight w:val="300"/>
        </w:trPr>
        <w:tc>
          <w:tcPr>
            <w:tcW w:w="2689" w:type="dxa"/>
            <w:shd w:val="clear" w:color="auto" w:fill="FFFFFF" w:themeFill="background1"/>
            <w:tcMar>
              <w:left w:w="105" w:type="dxa"/>
              <w:right w:w="105" w:type="dxa"/>
            </w:tcMar>
          </w:tcPr>
          <w:p w14:paraId="5F9B38A7" w14:textId="2F7AFA1B" w:rsidR="00EE2273" w:rsidRDefault="00EE2273" w:rsidP="00EE2273">
            <w:pPr>
              <w:spacing w:line="259" w:lineRule="auto"/>
              <w:rPr>
                <w:rFonts w:eastAsiaTheme="minorEastAsia"/>
                <w:b/>
                <w:bCs/>
              </w:rPr>
            </w:pPr>
            <w:r w:rsidRPr="4D76C2C4">
              <w:rPr>
                <w:rFonts w:eastAsiaTheme="minorEastAsia"/>
                <w:b/>
                <w:bCs/>
              </w:rPr>
              <w:t>Aims/ Objectives</w:t>
            </w:r>
          </w:p>
          <w:p w14:paraId="6E4D5BEB" w14:textId="4348CAC4" w:rsidR="00EE2273" w:rsidRDefault="00EE2273" w:rsidP="00EE2273">
            <w:pPr>
              <w:spacing w:line="259" w:lineRule="auto"/>
              <w:rPr>
                <w:rFonts w:eastAsiaTheme="minorEastAsia"/>
                <w:b/>
                <w:bCs/>
              </w:rPr>
            </w:pPr>
          </w:p>
          <w:p w14:paraId="056BD0B0" w14:textId="4CC3BB8A" w:rsidR="00EE2273" w:rsidRDefault="00EE2273" w:rsidP="00EE2273">
            <w:pPr>
              <w:spacing w:line="259" w:lineRule="auto"/>
              <w:rPr>
                <w:rFonts w:eastAsiaTheme="minorEastAsia"/>
                <w:b/>
                <w:bCs/>
              </w:rPr>
            </w:pPr>
          </w:p>
        </w:tc>
        <w:tc>
          <w:tcPr>
            <w:tcW w:w="7087" w:type="dxa"/>
            <w:shd w:val="clear" w:color="auto" w:fill="FFFFFF" w:themeFill="background1"/>
            <w:tcMar>
              <w:left w:w="105" w:type="dxa"/>
              <w:right w:w="105" w:type="dxa"/>
            </w:tcMar>
          </w:tcPr>
          <w:p w14:paraId="4C28FA36" w14:textId="5FE59B8A" w:rsidR="00EE2273" w:rsidRDefault="08A713AB" w:rsidP="2FFDDC2E">
            <w:pPr>
              <w:spacing w:line="259" w:lineRule="auto"/>
              <w:rPr>
                <w:rFonts w:eastAsiaTheme="minorEastAsia"/>
                <w:lang w:val="en-IE"/>
              </w:rPr>
            </w:pPr>
            <w:r w:rsidRPr="008C22E2">
              <w:rPr>
                <w:rFonts w:eastAsiaTheme="minorEastAsia"/>
                <w:lang w:val="en-IE"/>
              </w:rPr>
              <w:lastRenderedPageBreak/>
              <w:t xml:space="preserve">The Department of Hospitality, Tourism, and Leisure at the TUS Athlone Campus champions innovative approaches to food sustainability, </w:t>
            </w:r>
            <w:r w:rsidRPr="008C22E2">
              <w:rPr>
                <w:rFonts w:eastAsiaTheme="minorEastAsia"/>
                <w:lang w:val="en-IE"/>
              </w:rPr>
              <w:lastRenderedPageBreak/>
              <w:t>highlighting the need to tackle food waste and promote sustainable practices. As a department team, we aim to inspire our students to become socially conscious and responsible global citizens. We encourage them to carry the sustainability practices they learn into their future careers, contributing to positive change in the industry.</w:t>
            </w:r>
          </w:p>
          <w:p w14:paraId="068CE00B" w14:textId="657BB07A" w:rsidR="008C22E2" w:rsidRDefault="008C22E2" w:rsidP="2FFDDC2E">
            <w:pPr>
              <w:spacing w:line="259" w:lineRule="auto"/>
              <w:rPr>
                <w:rFonts w:eastAsiaTheme="minorEastAsia"/>
                <w:lang w:val="en-IE"/>
              </w:rPr>
            </w:pPr>
          </w:p>
          <w:p w14:paraId="090C80AB" w14:textId="46E5F9B8" w:rsidR="008C22E2" w:rsidRPr="00A109B1" w:rsidRDefault="008C22E2" w:rsidP="008C22E2">
            <w:pPr>
              <w:pStyle w:val="paragraph"/>
              <w:spacing w:before="0" w:beforeAutospacing="0" w:after="0" w:afterAutospacing="0"/>
              <w:textAlignment w:val="baseline"/>
              <w:rPr>
                <w:rFonts w:asciiTheme="minorHAnsi" w:hAnsiTheme="minorHAnsi" w:cstheme="minorHAnsi"/>
                <w:sz w:val="22"/>
                <w:szCs w:val="22"/>
              </w:rPr>
            </w:pPr>
            <w:r w:rsidRPr="00A109B1">
              <w:rPr>
                <w:rStyle w:val="normaltextrun"/>
                <w:rFonts w:asciiTheme="minorHAnsi" w:hAnsiTheme="minorHAnsi" w:cstheme="minorHAnsi"/>
                <w:sz w:val="22"/>
                <w:szCs w:val="22"/>
              </w:rPr>
              <w:t xml:space="preserve">The initiative aimed to develop and implement a more sustainable food system for culinary-based and food practical classes in the </w:t>
            </w:r>
            <w:r w:rsidRPr="00A109B1">
              <w:rPr>
                <w:rStyle w:val="normaltextrun"/>
                <w:rFonts w:asciiTheme="minorHAnsi" w:hAnsiTheme="minorHAnsi" w:cstheme="minorHAnsi"/>
                <w:sz w:val="22"/>
                <w:szCs w:val="22"/>
                <w:shd w:val="clear" w:color="auto" w:fill="FFFFFF"/>
              </w:rPr>
              <w:t>Department of Hospitality, Tourism, and Leisure (TUS Athlone Campus)</w:t>
            </w:r>
            <w:r w:rsidR="006F67EB" w:rsidRPr="00A109B1">
              <w:rPr>
                <w:rStyle w:val="normaltextrun"/>
                <w:rFonts w:asciiTheme="minorHAnsi" w:hAnsiTheme="minorHAnsi" w:cstheme="minorHAnsi"/>
                <w:sz w:val="22"/>
                <w:szCs w:val="22"/>
                <w:shd w:val="clear" w:color="auto" w:fill="FFFFFF"/>
              </w:rPr>
              <w:t>. The aims were as follows:</w:t>
            </w:r>
          </w:p>
          <w:p w14:paraId="6CF96534" w14:textId="77777777" w:rsidR="008C22E2" w:rsidRPr="00A109B1" w:rsidRDefault="008C22E2" w:rsidP="008C22E2">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109B1">
              <w:rPr>
                <w:rStyle w:val="normaltextrun"/>
                <w:rFonts w:asciiTheme="minorHAnsi" w:hAnsiTheme="minorHAnsi" w:cstheme="minorHAnsi"/>
                <w:sz w:val="22"/>
                <w:szCs w:val="22"/>
              </w:rPr>
              <w:t>Reduce food waste from culinary classes by developing and implementing the innovative "Bio Terra Cycle" composting system.</w:t>
            </w:r>
            <w:r w:rsidRPr="00A109B1">
              <w:rPr>
                <w:rStyle w:val="eop"/>
                <w:rFonts w:asciiTheme="minorHAnsi" w:hAnsiTheme="minorHAnsi" w:cstheme="minorHAnsi"/>
                <w:sz w:val="22"/>
                <w:szCs w:val="22"/>
              </w:rPr>
              <w:t> </w:t>
            </w:r>
          </w:p>
          <w:p w14:paraId="101F00C1" w14:textId="26A70FD6" w:rsidR="008C22E2" w:rsidRPr="00A109B1" w:rsidRDefault="008C22E2" w:rsidP="008C22E2">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109B1">
              <w:rPr>
                <w:rStyle w:val="normaltextrun"/>
                <w:rFonts w:asciiTheme="minorHAnsi" w:hAnsiTheme="minorHAnsi" w:cstheme="minorHAnsi"/>
                <w:sz w:val="22"/>
                <w:szCs w:val="22"/>
              </w:rPr>
              <w:t>Develop a sustainable experiential educational approach (“Learn by doing”) to the study of food through the following: sustainable food production, waste management, foraging, preservation, and soil management.</w:t>
            </w:r>
            <w:r w:rsidRPr="00A109B1">
              <w:rPr>
                <w:rStyle w:val="eop"/>
                <w:rFonts w:asciiTheme="minorHAnsi" w:hAnsiTheme="minorHAnsi" w:cstheme="minorHAnsi"/>
                <w:sz w:val="22"/>
                <w:szCs w:val="22"/>
              </w:rPr>
              <w:t> </w:t>
            </w:r>
          </w:p>
          <w:p w14:paraId="1F7329EB" w14:textId="0713E3EF" w:rsidR="008C22E2" w:rsidRPr="00A109B1" w:rsidRDefault="008C22E2" w:rsidP="008C22E2">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109B1">
              <w:rPr>
                <w:rStyle w:val="normaltextrun"/>
                <w:rFonts w:asciiTheme="minorHAnsi" w:hAnsiTheme="minorHAnsi" w:cstheme="minorHAnsi"/>
                <w:sz w:val="22"/>
                <w:szCs w:val="22"/>
              </w:rPr>
              <w:t>Leverage the </w:t>
            </w:r>
            <w:r w:rsidR="006F67EB" w:rsidRPr="00A109B1">
              <w:rPr>
                <w:rStyle w:val="normaltextrun"/>
                <w:rFonts w:asciiTheme="minorHAnsi" w:hAnsiTheme="minorHAnsi" w:cstheme="minorHAnsi"/>
                <w:sz w:val="22"/>
                <w:szCs w:val="22"/>
              </w:rPr>
              <w:t xml:space="preserve">TUS </w:t>
            </w:r>
            <w:r w:rsidRPr="00A109B1">
              <w:rPr>
                <w:rStyle w:val="normaltextrun"/>
                <w:rFonts w:asciiTheme="minorHAnsi" w:hAnsiTheme="minorHAnsi" w:cstheme="minorHAnsi"/>
                <w:sz w:val="22"/>
                <w:szCs w:val="22"/>
              </w:rPr>
              <w:t>Food Forest and Kitchen Garden as interconnected, living laboratories to enhance programme delivery across the HTL department.</w:t>
            </w:r>
            <w:r w:rsidRPr="00A109B1">
              <w:rPr>
                <w:rStyle w:val="eop"/>
                <w:rFonts w:asciiTheme="minorHAnsi" w:hAnsiTheme="minorHAnsi" w:cstheme="minorHAnsi"/>
                <w:sz w:val="22"/>
                <w:szCs w:val="22"/>
              </w:rPr>
              <w:t> </w:t>
            </w:r>
          </w:p>
          <w:p w14:paraId="5078B1CF" w14:textId="20289AA5" w:rsidR="00EE2273" w:rsidRPr="008C22E2" w:rsidRDefault="008C22E2" w:rsidP="2FFDDC2E">
            <w:pPr>
              <w:pStyle w:val="paragraph"/>
              <w:numPr>
                <w:ilvl w:val="0"/>
                <w:numId w:val="9"/>
              </w:numPr>
              <w:spacing w:before="0" w:beforeAutospacing="0" w:after="0" w:afterAutospacing="0"/>
              <w:textAlignment w:val="baseline"/>
              <w:rPr>
                <w:rFonts w:ascii="Segoe UI" w:hAnsi="Segoe UI" w:cs="Segoe UI"/>
                <w:sz w:val="18"/>
                <w:szCs w:val="18"/>
              </w:rPr>
            </w:pPr>
            <w:r w:rsidRPr="00A109B1">
              <w:rPr>
                <w:rStyle w:val="normaltextrun"/>
                <w:rFonts w:asciiTheme="minorHAnsi" w:hAnsiTheme="minorHAnsi" w:cstheme="minorHAnsi"/>
                <w:sz w:val="22"/>
                <w:szCs w:val="22"/>
              </w:rPr>
              <w:t>Inspire students to become agents of positive change by carrying sustainable practices into their future careers and personal lives.</w:t>
            </w:r>
            <w:r w:rsidRPr="006F67EB">
              <w:rPr>
                <w:rStyle w:val="eop"/>
                <w:rFonts w:ascii="Calibri" w:hAnsi="Calibri" w:cs="Calibri"/>
                <w:sz w:val="22"/>
                <w:szCs w:val="22"/>
              </w:rPr>
              <w:t> </w:t>
            </w:r>
          </w:p>
        </w:tc>
      </w:tr>
      <w:tr w:rsidR="00EE2273" w14:paraId="4B50D7CE" w14:textId="77777777" w:rsidTr="00C25E44">
        <w:trPr>
          <w:trHeight w:val="300"/>
        </w:trPr>
        <w:tc>
          <w:tcPr>
            <w:tcW w:w="2689" w:type="dxa"/>
            <w:shd w:val="clear" w:color="auto" w:fill="FFFFFF" w:themeFill="background1"/>
            <w:tcMar>
              <w:left w:w="105" w:type="dxa"/>
              <w:right w:w="105" w:type="dxa"/>
            </w:tcMar>
          </w:tcPr>
          <w:p w14:paraId="53D6136F" w14:textId="5B11DE79" w:rsidR="00EE2273" w:rsidRDefault="00EE2273" w:rsidP="00EE2273">
            <w:pPr>
              <w:rPr>
                <w:rFonts w:eastAsiaTheme="minorEastAsia"/>
                <w:b/>
                <w:bCs/>
              </w:rPr>
            </w:pPr>
            <w:r>
              <w:rPr>
                <w:rFonts w:eastAsiaTheme="minorEastAsia"/>
                <w:b/>
                <w:bCs/>
              </w:rPr>
              <w:lastRenderedPageBreak/>
              <w:t>The rationale</w:t>
            </w:r>
            <w:r w:rsidRPr="4D76C2C4">
              <w:rPr>
                <w:rFonts w:eastAsiaTheme="minorEastAsia"/>
                <w:b/>
                <w:bCs/>
              </w:rPr>
              <w:t xml:space="preserve"> for the action, including any identified health needs</w:t>
            </w:r>
          </w:p>
          <w:p w14:paraId="7D77F55A" w14:textId="21CD62B3" w:rsidR="00EE2273" w:rsidRDefault="00EE2273" w:rsidP="00EE2273">
            <w:pPr>
              <w:rPr>
                <w:rFonts w:eastAsiaTheme="minorEastAsia"/>
                <w:b/>
                <w:bCs/>
              </w:rPr>
            </w:pPr>
          </w:p>
        </w:tc>
        <w:tc>
          <w:tcPr>
            <w:tcW w:w="7087" w:type="dxa"/>
            <w:shd w:val="clear" w:color="auto" w:fill="FFFFFF" w:themeFill="background1"/>
            <w:tcMar>
              <w:left w:w="105" w:type="dxa"/>
              <w:right w:w="105" w:type="dxa"/>
            </w:tcMar>
          </w:tcPr>
          <w:p w14:paraId="13319B1E" w14:textId="72FFD0DD" w:rsidR="00EE2273" w:rsidRPr="0079733A" w:rsidRDefault="006F67EB" w:rsidP="006F67EB">
            <w:pPr>
              <w:spacing w:line="259" w:lineRule="auto"/>
              <w:rPr>
                <w:rFonts w:eastAsiaTheme="minorEastAsia"/>
                <w:color w:val="3B3838" w:themeColor="background2" w:themeShade="40"/>
                <w:lang w:val="en-IE"/>
              </w:rPr>
            </w:pPr>
            <w:r w:rsidRPr="006F67EB">
              <w:rPr>
                <w:rFonts w:eastAsiaTheme="minorEastAsia"/>
                <w:lang w:val="en-IE"/>
              </w:rPr>
              <w:t xml:space="preserve">The project addressed the interconnected challenges of food waste, environmental degradation, and disconnection from food sources. It identified a need to move beyond theoretical sustainability education to provide hands-on, experiential learning. By creating a tangible system where students grow, forage, cook, preserve, and regenerate waste, the initiative promotes physical health through nutritious food, mental well-being through connection to nature, and planetary health through sustainable practice. </w:t>
            </w:r>
          </w:p>
        </w:tc>
      </w:tr>
      <w:tr w:rsidR="00EE2273" w14:paraId="4F07039D" w14:textId="77777777" w:rsidTr="2FFDDC2E">
        <w:trPr>
          <w:trHeight w:val="300"/>
        </w:trPr>
        <w:tc>
          <w:tcPr>
            <w:tcW w:w="2689" w:type="dxa"/>
            <w:tcMar>
              <w:left w:w="105" w:type="dxa"/>
              <w:right w:w="105" w:type="dxa"/>
            </w:tcMar>
          </w:tcPr>
          <w:p w14:paraId="60DB4EDE" w14:textId="01EDA8D7" w:rsidR="00EE2273" w:rsidRDefault="00EE2273" w:rsidP="00EE2273">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policies, or strategies this </w:t>
            </w:r>
            <w:r>
              <w:rPr>
                <w:rFonts w:eastAsiaTheme="minorEastAsia"/>
                <w:b/>
                <w:bCs/>
              </w:rPr>
              <w:t>initiative</w:t>
            </w:r>
            <w:r w:rsidRPr="4D76C2C4">
              <w:rPr>
                <w:rFonts w:eastAsiaTheme="minorEastAsia"/>
                <w:b/>
                <w:bCs/>
              </w:rPr>
              <w:t xml:space="preserve"> </w:t>
            </w:r>
            <w:r>
              <w:rPr>
                <w:rFonts w:eastAsiaTheme="minorEastAsia"/>
                <w:b/>
                <w:bCs/>
              </w:rPr>
              <w:t>aligns to</w:t>
            </w:r>
          </w:p>
          <w:p w14:paraId="1572EF17" w14:textId="77777777" w:rsidR="00EE2273" w:rsidRDefault="00EE2273" w:rsidP="00EE2273">
            <w:pPr>
              <w:spacing w:line="259" w:lineRule="auto"/>
              <w:rPr>
                <w:rFonts w:eastAsiaTheme="minorEastAsia"/>
                <w:b/>
                <w:bCs/>
              </w:rPr>
            </w:pPr>
          </w:p>
          <w:p w14:paraId="70477AC5" w14:textId="50BC287E" w:rsidR="00EE2273" w:rsidRPr="006A77B1" w:rsidRDefault="00EE2273" w:rsidP="00EE2273">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6CC63E68" w14:textId="25F9BCCF" w:rsidR="002B10DA" w:rsidRDefault="002B10DA" w:rsidP="002B10DA">
            <w:pPr>
              <w:spacing w:line="259" w:lineRule="auto"/>
              <w:rPr>
                <w:rFonts w:eastAsiaTheme="minorEastAsia"/>
                <w:color w:val="000000" w:themeColor="text1"/>
                <w:lang w:val="en-IE"/>
              </w:rPr>
            </w:pPr>
            <w:r>
              <w:rPr>
                <w:rFonts w:eastAsiaTheme="minorEastAsia"/>
                <w:color w:val="000000" w:themeColor="text1"/>
                <w:lang w:val="en-IE"/>
              </w:rPr>
              <w:t>HEA Healthy Campus Charter and Framework</w:t>
            </w:r>
            <w:r w:rsidR="000D6421">
              <w:rPr>
                <w:rFonts w:eastAsiaTheme="minorEastAsia"/>
                <w:color w:val="000000" w:themeColor="text1"/>
                <w:lang w:val="en-IE"/>
              </w:rPr>
              <w:t xml:space="preserve"> – the Partnership principles recommends that “</w:t>
            </w:r>
            <w:r w:rsidR="000D6421" w:rsidRPr="000D6421">
              <w:rPr>
                <w:rFonts w:eastAsiaTheme="minorEastAsia"/>
                <w:color w:val="000000" w:themeColor="text1"/>
                <w:lang w:val="en-IE"/>
              </w:rPr>
              <w:t>trans</w:t>
            </w:r>
            <w:r w:rsidR="000D6421" w:rsidRPr="000D6421">
              <w:rPr>
                <w:rFonts w:ascii="Cambria Math" w:eastAsiaTheme="minorEastAsia" w:hAnsi="Cambria Math" w:cs="Cambria Math"/>
                <w:color w:val="000000" w:themeColor="text1"/>
                <w:lang w:val="en-IE"/>
              </w:rPr>
              <w:t>‑</w:t>
            </w:r>
            <w:r w:rsidR="000D6421" w:rsidRPr="000D6421">
              <w:rPr>
                <w:rFonts w:eastAsiaTheme="minorEastAsia"/>
                <w:color w:val="000000" w:themeColor="text1"/>
                <w:lang w:val="en-IE"/>
              </w:rPr>
              <w:t>disciplinary collaborations and cross</w:t>
            </w:r>
            <w:r w:rsidR="000D6421" w:rsidRPr="000D6421">
              <w:rPr>
                <w:rFonts w:ascii="Cambria Math" w:eastAsiaTheme="minorEastAsia" w:hAnsi="Cambria Math" w:cs="Cambria Math"/>
                <w:color w:val="000000" w:themeColor="text1"/>
                <w:lang w:val="en-IE"/>
              </w:rPr>
              <w:t>‑</w:t>
            </w:r>
            <w:r w:rsidR="000D6421" w:rsidRPr="000D6421">
              <w:rPr>
                <w:rFonts w:eastAsiaTheme="minorEastAsia"/>
                <w:color w:val="000000" w:themeColor="text1"/>
                <w:lang w:val="en-IE"/>
              </w:rPr>
              <w:t>sector partnerships are fostered to create connections between health, learning and the campus structure.</w:t>
            </w:r>
            <w:r w:rsidR="000D6421">
              <w:rPr>
                <w:rFonts w:eastAsiaTheme="minorEastAsia"/>
                <w:color w:val="000000" w:themeColor="text1"/>
                <w:lang w:val="en-IE"/>
              </w:rPr>
              <w:t>”</w:t>
            </w:r>
          </w:p>
          <w:p w14:paraId="67E4D83C" w14:textId="77777777" w:rsidR="007420BB" w:rsidRDefault="007420BB" w:rsidP="002B10DA">
            <w:pPr>
              <w:spacing w:line="259" w:lineRule="auto"/>
              <w:rPr>
                <w:rFonts w:eastAsiaTheme="minorEastAsia"/>
                <w:color w:val="000000" w:themeColor="text1"/>
                <w:lang w:val="en-IE"/>
              </w:rPr>
            </w:pPr>
          </w:p>
          <w:p w14:paraId="630C195F" w14:textId="7FE69A5E" w:rsidR="007420BB" w:rsidRDefault="007420BB" w:rsidP="002B10DA">
            <w:pPr>
              <w:spacing w:line="259" w:lineRule="auto"/>
              <w:rPr>
                <w:rFonts w:eastAsiaTheme="minorEastAsia"/>
                <w:color w:val="000000" w:themeColor="text1"/>
                <w:lang w:val="en-IE"/>
              </w:rPr>
            </w:pPr>
            <w:r>
              <w:rPr>
                <w:rFonts w:eastAsiaTheme="minorEastAsia"/>
                <w:color w:val="000000" w:themeColor="text1"/>
                <w:lang w:val="en-IE"/>
              </w:rPr>
              <w:t>The Okanagan Charter, which th</w:t>
            </w:r>
            <w:r w:rsidR="00CE592B">
              <w:rPr>
                <w:rFonts w:eastAsiaTheme="minorEastAsia"/>
                <w:color w:val="000000" w:themeColor="text1"/>
                <w:lang w:val="en-IE"/>
              </w:rPr>
              <w:t xml:space="preserve">e Healthy Campus Framework aligns with, </w:t>
            </w:r>
            <w:r w:rsidR="005158C1">
              <w:rPr>
                <w:rFonts w:eastAsiaTheme="minorEastAsia"/>
                <w:color w:val="000000" w:themeColor="text1"/>
                <w:lang w:val="en-IE"/>
              </w:rPr>
              <w:t>links “health” and “sustainability” in its call for Healthy Campuses to “</w:t>
            </w:r>
            <w:r w:rsidR="005158C1" w:rsidRPr="005158C1">
              <w:rPr>
                <w:rFonts w:eastAsiaTheme="minorEastAsia"/>
                <w:color w:val="000000" w:themeColor="text1"/>
                <w:lang w:val="en-IE"/>
              </w:rPr>
              <w:t>transform the health and sustainability of our current and future societies, strengthen communities and contribute to the wellbeing of people, places and the planet</w:t>
            </w:r>
            <w:r w:rsidR="005158C1">
              <w:rPr>
                <w:rFonts w:eastAsiaTheme="minorEastAsia"/>
                <w:color w:val="000000" w:themeColor="text1"/>
                <w:lang w:val="en-IE"/>
              </w:rPr>
              <w:t>.”</w:t>
            </w:r>
          </w:p>
          <w:p w14:paraId="656FC336" w14:textId="77777777" w:rsidR="000D6621" w:rsidRDefault="000D6621" w:rsidP="002B10DA">
            <w:pPr>
              <w:spacing w:line="259" w:lineRule="auto"/>
              <w:rPr>
                <w:rFonts w:eastAsiaTheme="minorEastAsia"/>
                <w:color w:val="000000" w:themeColor="text1"/>
                <w:lang w:val="en-IE"/>
              </w:rPr>
            </w:pPr>
          </w:p>
          <w:p w14:paraId="6103FA9C" w14:textId="45D93A26" w:rsidR="00F11BEF" w:rsidRDefault="000D6621" w:rsidP="002B10DA">
            <w:pPr>
              <w:spacing w:line="259" w:lineRule="auto"/>
              <w:rPr>
                <w:rFonts w:eastAsiaTheme="minorEastAsia"/>
                <w:color w:val="000000" w:themeColor="text1"/>
                <w:lang w:val="en-IE"/>
              </w:rPr>
            </w:pPr>
            <w:r>
              <w:rPr>
                <w:rFonts w:eastAsiaTheme="minorEastAsia"/>
                <w:color w:val="000000" w:themeColor="text1"/>
                <w:lang w:val="en-IE"/>
              </w:rPr>
              <w:t xml:space="preserve">TUS Strategic Plan </w:t>
            </w:r>
            <w:r w:rsidR="00A65B59">
              <w:rPr>
                <w:rFonts w:eastAsiaTheme="minorEastAsia"/>
                <w:color w:val="000000" w:themeColor="text1"/>
                <w:lang w:val="en-IE"/>
              </w:rPr>
              <w:t>–</w:t>
            </w:r>
            <w:r>
              <w:rPr>
                <w:rFonts w:eastAsiaTheme="minorEastAsia"/>
                <w:color w:val="000000" w:themeColor="text1"/>
                <w:lang w:val="en-IE"/>
              </w:rPr>
              <w:t xml:space="preserve"> </w:t>
            </w:r>
            <w:r w:rsidR="00AC13B5">
              <w:rPr>
                <w:rFonts w:eastAsiaTheme="minorEastAsia"/>
                <w:color w:val="000000" w:themeColor="text1"/>
                <w:lang w:val="en-IE"/>
              </w:rPr>
              <w:t xml:space="preserve">this project is </w:t>
            </w:r>
            <w:r w:rsidR="006365AA">
              <w:rPr>
                <w:rFonts w:eastAsiaTheme="minorEastAsia"/>
                <w:color w:val="000000" w:themeColor="text1"/>
                <w:lang w:val="en-IE"/>
              </w:rPr>
              <w:t xml:space="preserve">in </w:t>
            </w:r>
            <w:r w:rsidR="00AC13B5">
              <w:rPr>
                <w:rFonts w:eastAsiaTheme="minorEastAsia"/>
                <w:color w:val="000000" w:themeColor="text1"/>
                <w:lang w:val="en-IE"/>
              </w:rPr>
              <w:t xml:space="preserve">line with </w:t>
            </w:r>
            <w:r w:rsidR="00A65B59">
              <w:rPr>
                <w:rFonts w:eastAsiaTheme="minorEastAsia"/>
                <w:color w:val="000000" w:themeColor="text1"/>
                <w:lang w:val="en-IE"/>
              </w:rPr>
              <w:t xml:space="preserve">one of the </w:t>
            </w:r>
            <w:r w:rsidR="00AC13B5">
              <w:rPr>
                <w:rFonts w:eastAsiaTheme="minorEastAsia"/>
                <w:color w:val="000000" w:themeColor="text1"/>
                <w:lang w:val="en-IE"/>
              </w:rPr>
              <w:t>SP’s v</w:t>
            </w:r>
            <w:r w:rsidR="00A65B59">
              <w:rPr>
                <w:rFonts w:eastAsiaTheme="minorEastAsia"/>
                <w:color w:val="000000" w:themeColor="text1"/>
                <w:lang w:val="en-IE"/>
              </w:rPr>
              <w:t xml:space="preserve">alue </w:t>
            </w:r>
            <w:r w:rsidR="00AC13B5">
              <w:rPr>
                <w:rFonts w:eastAsiaTheme="minorEastAsia"/>
                <w:color w:val="000000" w:themeColor="text1"/>
                <w:lang w:val="en-IE"/>
              </w:rPr>
              <w:t>s</w:t>
            </w:r>
            <w:r w:rsidR="00A65B59">
              <w:rPr>
                <w:rFonts w:eastAsiaTheme="minorEastAsia"/>
                <w:color w:val="000000" w:themeColor="text1"/>
                <w:lang w:val="en-IE"/>
              </w:rPr>
              <w:t>tatement</w:t>
            </w:r>
            <w:r w:rsidR="00AC13B5">
              <w:rPr>
                <w:rFonts w:eastAsiaTheme="minorEastAsia"/>
                <w:color w:val="000000" w:themeColor="text1"/>
                <w:lang w:val="en-IE"/>
              </w:rPr>
              <w:t>s</w:t>
            </w:r>
            <w:r w:rsidR="00A65B59">
              <w:rPr>
                <w:rFonts w:eastAsiaTheme="minorEastAsia"/>
                <w:color w:val="000000" w:themeColor="text1"/>
                <w:lang w:val="en-IE"/>
              </w:rPr>
              <w:t xml:space="preserve"> </w:t>
            </w:r>
            <w:r w:rsidR="00AC13B5">
              <w:rPr>
                <w:rFonts w:eastAsiaTheme="minorEastAsia"/>
                <w:color w:val="000000" w:themeColor="text1"/>
                <w:lang w:val="en-IE"/>
              </w:rPr>
              <w:t>-</w:t>
            </w:r>
            <w:r w:rsidR="00A65B59">
              <w:rPr>
                <w:rFonts w:eastAsiaTheme="minorEastAsia"/>
                <w:color w:val="000000" w:themeColor="text1"/>
                <w:lang w:val="en-IE"/>
              </w:rPr>
              <w:t xml:space="preserve"> </w:t>
            </w:r>
            <w:r w:rsidR="00A65B59" w:rsidRPr="00A65B59">
              <w:rPr>
                <w:rFonts w:eastAsiaTheme="minorEastAsia"/>
                <w:i/>
                <w:iCs/>
                <w:color w:val="000000" w:themeColor="text1"/>
                <w:lang w:val="en-IE"/>
              </w:rPr>
              <w:t>Sustainable</w:t>
            </w:r>
            <w:r w:rsidR="00A65B59">
              <w:rPr>
                <w:rFonts w:eastAsiaTheme="minorEastAsia"/>
                <w:color w:val="000000" w:themeColor="text1"/>
                <w:lang w:val="en-IE"/>
              </w:rPr>
              <w:t xml:space="preserve">. </w:t>
            </w:r>
            <w:r w:rsidR="00F37E25">
              <w:rPr>
                <w:rFonts w:eastAsiaTheme="minorEastAsia"/>
                <w:color w:val="000000" w:themeColor="text1"/>
                <w:lang w:val="en-IE"/>
              </w:rPr>
              <w:t xml:space="preserve">One of the Strategic Enablers is </w:t>
            </w:r>
            <w:r w:rsidR="00F37E25" w:rsidRPr="00F37E25">
              <w:rPr>
                <w:rFonts w:eastAsiaTheme="minorEastAsia"/>
                <w:i/>
                <w:iCs/>
                <w:color w:val="000000" w:themeColor="text1"/>
                <w:lang w:val="en-IE"/>
              </w:rPr>
              <w:t>Sustainable Development</w:t>
            </w:r>
            <w:r w:rsidR="006365AA">
              <w:rPr>
                <w:rFonts w:eastAsiaTheme="minorEastAsia"/>
                <w:i/>
                <w:iCs/>
                <w:color w:val="000000" w:themeColor="text1"/>
                <w:lang w:val="en-IE"/>
              </w:rPr>
              <w:t>,</w:t>
            </w:r>
            <w:r w:rsidR="00F37E25">
              <w:rPr>
                <w:rFonts w:eastAsiaTheme="minorEastAsia"/>
                <w:color w:val="000000" w:themeColor="text1"/>
                <w:lang w:val="en-IE"/>
              </w:rPr>
              <w:t xml:space="preserve"> which aims to embed the UN SDGs in our HEI</w:t>
            </w:r>
            <w:r w:rsidR="0085480A">
              <w:rPr>
                <w:rFonts w:eastAsiaTheme="minorEastAsia"/>
                <w:color w:val="000000" w:themeColor="text1"/>
                <w:lang w:val="en-IE"/>
              </w:rPr>
              <w:t>. The SDGs addressed by this project include</w:t>
            </w:r>
          </w:p>
          <w:p w14:paraId="7BECB45C" w14:textId="77777777" w:rsidR="00F11BEF" w:rsidRDefault="00F11BEF" w:rsidP="002B10DA">
            <w:pPr>
              <w:spacing w:line="259" w:lineRule="auto"/>
              <w:rPr>
                <w:rFonts w:eastAsiaTheme="minorEastAsia"/>
                <w:color w:val="000000" w:themeColor="text1"/>
                <w:lang w:val="en-IE"/>
              </w:rPr>
            </w:pPr>
          </w:p>
          <w:p w14:paraId="7A8144AD" w14:textId="77777777" w:rsidR="00F11BEF" w:rsidRDefault="00F11BEF" w:rsidP="00F11BEF">
            <w:pPr>
              <w:pStyle w:val="ListParagraph"/>
              <w:numPr>
                <w:ilvl w:val="0"/>
                <w:numId w:val="4"/>
              </w:numPr>
              <w:rPr>
                <w:rFonts w:eastAsiaTheme="minorEastAsia"/>
                <w:color w:val="000000" w:themeColor="text1"/>
                <w:lang w:val="en-IE"/>
              </w:rPr>
            </w:pPr>
            <w:r w:rsidRPr="00F11BEF">
              <w:rPr>
                <w:rFonts w:eastAsiaTheme="minorEastAsia"/>
                <w:color w:val="000000" w:themeColor="text1"/>
                <w:lang w:val="en-IE"/>
              </w:rPr>
              <w:t xml:space="preserve">Ensure Sustainable Consumption and Production </w:t>
            </w:r>
            <w:r>
              <w:rPr>
                <w:rFonts w:eastAsiaTheme="minorEastAsia"/>
                <w:color w:val="000000" w:themeColor="text1"/>
                <w:lang w:val="en-IE"/>
              </w:rPr>
              <w:t>P</w:t>
            </w:r>
            <w:r w:rsidRPr="00F11BEF">
              <w:rPr>
                <w:rFonts w:eastAsiaTheme="minorEastAsia"/>
                <w:color w:val="000000" w:themeColor="text1"/>
                <w:lang w:val="en-IE"/>
              </w:rPr>
              <w:t>atterns</w:t>
            </w:r>
          </w:p>
          <w:p w14:paraId="7FD7D2EF" w14:textId="77777777" w:rsidR="00F11BEF" w:rsidRDefault="0085480A" w:rsidP="00F11BEF">
            <w:pPr>
              <w:pStyle w:val="ListParagraph"/>
              <w:numPr>
                <w:ilvl w:val="0"/>
                <w:numId w:val="4"/>
              </w:numPr>
              <w:rPr>
                <w:rFonts w:eastAsiaTheme="minorEastAsia"/>
                <w:color w:val="000000" w:themeColor="text1"/>
                <w:lang w:val="en-IE"/>
              </w:rPr>
            </w:pPr>
            <w:r w:rsidRPr="00F11BEF">
              <w:rPr>
                <w:rFonts w:eastAsiaTheme="minorEastAsia"/>
                <w:color w:val="000000" w:themeColor="text1"/>
                <w:lang w:val="en-IE"/>
              </w:rPr>
              <w:t>Good Health &amp; Wellbeing</w:t>
            </w:r>
          </w:p>
          <w:p w14:paraId="4E276CD4" w14:textId="15C423CC" w:rsidR="0085480A" w:rsidRPr="00F11BEF" w:rsidRDefault="00F11BEF" w:rsidP="00F11BEF">
            <w:pPr>
              <w:pStyle w:val="ListParagraph"/>
              <w:numPr>
                <w:ilvl w:val="0"/>
                <w:numId w:val="4"/>
              </w:numPr>
              <w:rPr>
                <w:rFonts w:eastAsiaTheme="minorEastAsia"/>
                <w:color w:val="000000" w:themeColor="text1"/>
                <w:lang w:val="en-IE"/>
              </w:rPr>
            </w:pPr>
            <w:r w:rsidRPr="00F11BEF">
              <w:rPr>
                <w:rFonts w:eastAsiaTheme="minorEastAsia"/>
                <w:color w:val="000000" w:themeColor="text1"/>
                <w:lang w:val="en-IE"/>
              </w:rPr>
              <w:t>Zero Hunger</w:t>
            </w:r>
          </w:p>
          <w:p w14:paraId="26A9282C" w14:textId="77777777" w:rsidR="0085480A" w:rsidRDefault="0085480A" w:rsidP="002B10DA">
            <w:pPr>
              <w:spacing w:line="259" w:lineRule="auto"/>
              <w:rPr>
                <w:rFonts w:eastAsiaTheme="minorEastAsia"/>
                <w:color w:val="000000" w:themeColor="text1"/>
                <w:lang w:val="en-IE"/>
              </w:rPr>
            </w:pPr>
          </w:p>
          <w:p w14:paraId="367B5108" w14:textId="5986E26C" w:rsidR="000D6621" w:rsidRDefault="00A0458A" w:rsidP="002B10DA">
            <w:pPr>
              <w:spacing w:line="259" w:lineRule="auto"/>
              <w:rPr>
                <w:rFonts w:eastAsiaTheme="minorEastAsia"/>
                <w:color w:val="000000" w:themeColor="text1"/>
                <w:lang w:val="en-IE"/>
              </w:rPr>
            </w:pPr>
            <w:r>
              <w:rPr>
                <w:rFonts w:eastAsiaTheme="minorEastAsia"/>
                <w:color w:val="000000" w:themeColor="text1"/>
                <w:lang w:val="en-IE"/>
              </w:rPr>
              <w:t>It also serves two of the SP’s Objectives:</w:t>
            </w:r>
          </w:p>
          <w:p w14:paraId="1C08E7E9" w14:textId="77777777" w:rsidR="00A0458A" w:rsidRDefault="00A0458A" w:rsidP="002B10DA">
            <w:pPr>
              <w:spacing w:line="259" w:lineRule="auto"/>
              <w:rPr>
                <w:rFonts w:eastAsiaTheme="minorEastAsia"/>
                <w:color w:val="000000" w:themeColor="text1"/>
                <w:lang w:val="en-IE"/>
              </w:rPr>
            </w:pPr>
          </w:p>
          <w:p w14:paraId="7FB2A9E2" w14:textId="5E6A2C58" w:rsidR="00A0458A" w:rsidRDefault="00A0458A" w:rsidP="00A0458A">
            <w:pPr>
              <w:pStyle w:val="ListParagraph"/>
              <w:numPr>
                <w:ilvl w:val="0"/>
                <w:numId w:val="3"/>
              </w:numPr>
              <w:rPr>
                <w:rFonts w:eastAsiaTheme="minorEastAsia"/>
                <w:color w:val="000000" w:themeColor="text1"/>
                <w:lang w:val="en-IE"/>
              </w:rPr>
            </w:pPr>
            <w:r w:rsidRPr="00A0458A">
              <w:rPr>
                <w:rFonts w:eastAsiaTheme="minorEastAsia"/>
                <w:color w:val="000000" w:themeColor="text1"/>
                <w:lang w:val="en-IE"/>
              </w:rPr>
              <w:t>Harness the knowledge and skills necessary to address challenges and deliver impact regionally, nationally and internationally</w:t>
            </w:r>
          </w:p>
          <w:p w14:paraId="645EA731" w14:textId="77777777" w:rsidR="0085480A" w:rsidRDefault="0085480A" w:rsidP="0085480A">
            <w:pPr>
              <w:pStyle w:val="ListParagraph"/>
              <w:rPr>
                <w:rFonts w:eastAsiaTheme="minorEastAsia"/>
                <w:color w:val="000000" w:themeColor="text1"/>
                <w:lang w:val="en-IE"/>
              </w:rPr>
            </w:pPr>
          </w:p>
          <w:p w14:paraId="4DF6F010" w14:textId="017ECCCC" w:rsidR="00A0458A" w:rsidRPr="00561261" w:rsidRDefault="00561261" w:rsidP="00561261">
            <w:pPr>
              <w:pStyle w:val="ListParagraph"/>
              <w:numPr>
                <w:ilvl w:val="0"/>
                <w:numId w:val="3"/>
              </w:numPr>
              <w:rPr>
                <w:rFonts w:eastAsiaTheme="minorEastAsia"/>
                <w:color w:val="000000" w:themeColor="text1"/>
                <w:lang w:val="en-IE"/>
              </w:rPr>
            </w:pPr>
            <w:r w:rsidRPr="00561261">
              <w:rPr>
                <w:rFonts w:eastAsiaTheme="minorEastAsia"/>
                <w:color w:val="000000" w:themeColor="text1"/>
                <w:lang w:val="en-IE"/>
              </w:rPr>
              <w:t xml:space="preserve">Foster the development of graduates </w:t>
            </w:r>
            <w:r w:rsidR="00072D4A">
              <w:rPr>
                <w:rFonts w:eastAsiaTheme="minorEastAsia"/>
                <w:color w:val="000000" w:themeColor="text1"/>
                <w:lang w:val="en-IE"/>
              </w:rPr>
              <w:t>who</w:t>
            </w:r>
            <w:r w:rsidRPr="00561261">
              <w:rPr>
                <w:rFonts w:eastAsiaTheme="minorEastAsia"/>
                <w:color w:val="000000" w:themeColor="text1"/>
                <w:lang w:val="en-IE"/>
              </w:rPr>
              <w:t xml:space="preserve"> can make a tangible difference in society</w:t>
            </w:r>
          </w:p>
          <w:p w14:paraId="30DBED6A" w14:textId="77777777" w:rsidR="002B10DA" w:rsidRDefault="002B10DA" w:rsidP="002B10DA">
            <w:pPr>
              <w:spacing w:line="259" w:lineRule="auto"/>
              <w:rPr>
                <w:rFonts w:eastAsiaTheme="minorEastAsia"/>
                <w:color w:val="000000" w:themeColor="text1"/>
                <w:lang w:val="en-IE"/>
              </w:rPr>
            </w:pPr>
          </w:p>
          <w:p w14:paraId="53DC49CA" w14:textId="175F0157" w:rsidR="00EE2273" w:rsidRDefault="0085480A" w:rsidP="00F11BEF">
            <w:pPr>
              <w:spacing w:line="259" w:lineRule="auto"/>
              <w:rPr>
                <w:rFonts w:eastAsiaTheme="minorEastAsia"/>
                <w:color w:val="000000" w:themeColor="text1"/>
                <w:lang w:val="en-IE"/>
              </w:rPr>
            </w:pPr>
            <w:r>
              <w:rPr>
                <w:rFonts w:eastAsiaTheme="minorEastAsia"/>
                <w:color w:val="000000" w:themeColor="text1"/>
                <w:lang w:val="en-IE"/>
              </w:rPr>
              <w:t xml:space="preserve">The </w:t>
            </w:r>
            <w:r w:rsidR="002B10DA" w:rsidRPr="00B73327">
              <w:rPr>
                <w:rFonts w:eastAsiaTheme="minorEastAsia"/>
                <w:color w:val="000000" w:themeColor="text1"/>
                <w:lang w:val="en-IE"/>
              </w:rPr>
              <w:t xml:space="preserve">Sustainability Leadership Scorecard </w:t>
            </w:r>
            <w:r w:rsidR="002B10DA">
              <w:rPr>
                <w:rFonts w:eastAsiaTheme="minorEastAsia"/>
                <w:color w:val="000000" w:themeColor="text1"/>
                <w:lang w:val="en-IE"/>
              </w:rPr>
              <w:t>(</w:t>
            </w:r>
            <w:r w:rsidR="002B10DA" w:rsidRPr="00B73327">
              <w:rPr>
                <w:rFonts w:eastAsiaTheme="minorEastAsia"/>
                <w:color w:val="000000" w:themeColor="text1"/>
                <w:lang w:val="en-IE"/>
              </w:rPr>
              <w:t>mentioned in TUS Strategic Plan</w:t>
            </w:r>
            <w:r w:rsidR="002B10DA">
              <w:rPr>
                <w:rFonts w:eastAsiaTheme="minorEastAsia"/>
                <w:color w:val="000000" w:themeColor="text1"/>
                <w:lang w:val="en-IE"/>
              </w:rPr>
              <w:t xml:space="preserve">) includes </w:t>
            </w:r>
            <w:r w:rsidR="002B10DA" w:rsidRPr="00B73327">
              <w:rPr>
                <w:rFonts w:eastAsiaTheme="minorEastAsia"/>
                <w:color w:val="000000" w:themeColor="text1"/>
                <w:lang w:val="en-IE"/>
              </w:rPr>
              <w:t xml:space="preserve">Health </w:t>
            </w:r>
            <w:r w:rsidR="002B10DA">
              <w:rPr>
                <w:rFonts w:eastAsiaTheme="minorEastAsia"/>
                <w:color w:val="000000" w:themeColor="text1"/>
                <w:lang w:val="en-IE"/>
              </w:rPr>
              <w:t>&amp;</w:t>
            </w:r>
            <w:r w:rsidR="002B10DA" w:rsidRPr="00B73327">
              <w:rPr>
                <w:rFonts w:eastAsiaTheme="minorEastAsia"/>
                <w:color w:val="000000" w:themeColor="text1"/>
                <w:lang w:val="en-IE"/>
              </w:rPr>
              <w:t xml:space="preserve"> Wellbeing, Food </w:t>
            </w:r>
            <w:r w:rsidR="002B10DA">
              <w:rPr>
                <w:rFonts w:eastAsiaTheme="minorEastAsia"/>
                <w:color w:val="000000" w:themeColor="text1"/>
                <w:lang w:val="en-IE"/>
              </w:rPr>
              <w:t>&amp;</w:t>
            </w:r>
            <w:r w:rsidR="002B10DA" w:rsidRPr="00B73327">
              <w:rPr>
                <w:rFonts w:eastAsiaTheme="minorEastAsia"/>
                <w:color w:val="000000" w:themeColor="text1"/>
                <w:lang w:val="en-IE"/>
              </w:rPr>
              <w:t xml:space="preserve"> Drink</w:t>
            </w:r>
            <w:r w:rsidR="002B10DA">
              <w:rPr>
                <w:rFonts w:eastAsiaTheme="minorEastAsia"/>
                <w:color w:val="000000" w:themeColor="text1"/>
                <w:lang w:val="en-IE"/>
              </w:rPr>
              <w:t xml:space="preserve">, </w:t>
            </w:r>
            <w:r w:rsidR="00072D4A">
              <w:rPr>
                <w:rFonts w:eastAsiaTheme="minorEastAsia"/>
                <w:color w:val="000000" w:themeColor="text1"/>
                <w:lang w:val="en-IE"/>
              </w:rPr>
              <w:t xml:space="preserve">and </w:t>
            </w:r>
            <w:r w:rsidR="002B10DA" w:rsidRPr="00B73327">
              <w:rPr>
                <w:rFonts w:eastAsiaTheme="minorEastAsia"/>
                <w:color w:val="000000" w:themeColor="text1"/>
                <w:lang w:val="en-IE"/>
              </w:rPr>
              <w:t>Student Engagement</w:t>
            </w:r>
            <w:r w:rsidR="005158C1">
              <w:rPr>
                <w:rFonts w:eastAsiaTheme="minorEastAsia"/>
                <w:color w:val="000000" w:themeColor="text1"/>
                <w:lang w:val="en-IE"/>
              </w:rPr>
              <w:t xml:space="preserve"> as target areas.</w:t>
            </w:r>
          </w:p>
        </w:tc>
      </w:tr>
      <w:tr w:rsidR="00EE2273" w14:paraId="6DA27EDD" w14:textId="77777777" w:rsidTr="00C25E44">
        <w:trPr>
          <w:trHeight w:val="300"/>
        </w:trPr>
        <w:tc>
          <w:tcPr>
            <w:tcW w:w="2689" w:type="dxa"/>
            <w:shd w:val="clear" w:color="auto" w:fill="FFFFFF" w:themeFill="background1"/>
            <w:tcMar>
              <w:left w:w="105" w:type="dxa"/>
              <w:right w:w="105" w:type="dxa"/>
            </w:tcMar>
          </w:tcPr>
          <w:p w14:paraId="62392C9F" w14:textId="754AF48F" w:rsidR="00EE2273" w:rsidRDefault="00EE2273" w:rsidP="00EE2273">
            <w:pPr>
              <w:spacing w:line="259" w:lineRule="auto"/>
              <w:rPr>
                <w:rFonts w:eastAsiaTheme="minorEastAsia"/>
                <w:b/>
                <w:bCs/>
              </w:rPr>
            </w:pPr>
            <w:r w:rsidRPr="4D76C2C4">
              <w:rPr>
                <w:rFonts w:eastAsiaTheme="minorEastAsia"/>
                <w:b/>
                <w:bCs/>
              </w:rPr>
              <w:lastRenderedPageBreak/>
              <w:t xml:space="preserve">Summary </w:t>
            </w:r>
          </w:p>
          <w:p w14:paraId="2702A7DD" w14:textId="1FBA3AB7" w:rsidR="00EE2273" w:rsidRDefault="00EE2273" w:rsidP="00EE2273">
            <w:pPr>
              <w:spacing w:line="259" w:lineRule="auto"/>
              <w:rPr>
                <w:rFonts w:eastAsiaTheme="minorEastAsia"/>
                <w:b/>
                <w:bCs/>
              </w:rPr>
            </w:pPr>
          </w:p>
          <w:p w14:paraId="0D089A08" w14:textId="638CEA73" w:rsidR="00EE2273" w:rsidRDefault="00EE2273" w:rsidP="00EE2273">
            <w:pPr>
              <w:spacing w:line="259" w:lineRule="auto"/>
              <w:rPr>
                <w:rFonts w:eastAsiaTheme="minorEastAsia"/>
                <w:b/>
                <w:bCs/>
              </w:rPr>
            </w:pPr>
          </w:p>
        </w:tc>
        <w:tc>
          <w:tcPr>
            <w:tcW w:w="7087" w:type="dxa"/>
            <w:shd w:val="clear" w:color="auto" w:fill="FFFFFF" w:themeFill="background1"/>
            <w:tcMar>
              <w:left w:w="105" w:type="dxa"/>
              <w:right w:w="105" w:type="dxa"/>
            </w:tcMar>
          </w:tcPr>
          <w:p w14:paraId="6BA16785" w14:textId="610E8C0D" w:rsidR="0044115C" w:rsidRDefault="0044115C" w:rsidP="0044115C">
            <w:pPr>
              <w:spacing w:line="259" w:lineRule="auto"/>
              <w:rPr>
                <w:rFonts w:eastAsiaTheme="minorEastAsia"/>
                <w:lang w:val="en-IE"/>
              </w:rPr>
            </w:pPr>
            <w:r w:rsidRPr="0044115C">
              <w:rPr>
                <w:rFonts w:eastAsiaTheme="minorEastAsia"/>
                <w:lang w:val="en-IE"/>
              </w:rPr>
              <w:t>This case study details the development of an integrated sustainable food system at TUS</w:t>
            </w:r>
            <w:r w:rsidR="00614672">
              <w:rPr>
                <w:rFonts w:eastAsiaTheme="minorEastAsia"/>
                <w:lang w:val="en-IE"/>
              </w:rPr>
              <w:t xml:space="preserve"> on the </w:t>
            </w:r>
            <w:r w:rsidRPr="0044115C">
              <w:rPr>
                <w:rFonts w:eastAsiaTheme="minorEastAsia"/>
                <w:lang w:val="en-IE"/>
              </w:rPr>
              <w:t>Athlone</w:t>
            </w:r>
            <w:r w:rsidR="00614672">
              <w:rPr>
                <w:rFonts w:eastAsiaTheme="minorEastAsia"/>
                <w:lang w:val="en-IE"/>
              </w:rPr>
              <w:t xml:space="preserve"> Campus</w:t>
            </w:r>
            <w:r w:rsidRPr="0044115C">
              <w:rPr>
                <w:rFonts w:eastAsiaTheme="minorEastAsia"/>
                <w:lang w:val="en-IE"/>
              </w:rPr>
              <w:t>. Driven by the HTL department, the project transformed a campus space into a productive garden and established the "Bio Terra Cycle</w:t>
            </w:r>
            <w:r>
              <w:rPr>
                <w:rFonts w:eastAsiaTheme="minorEastAsia"/>
                <w:lang w:val="en-IE"/>
              </w:rPr>
              <w:t xml:space="preserve"> System</w:t>
            </w:r>
            <w:r w:rsidRPr="0044115C">
              <w:rPr>
                <w:rFonts w:eastAsiaTheme="minorEastAsia"/>
                <w:lang w:val="en-IE"/>
              </w:rPr>
              <w:t>"</w:t>
            </w:r>
            <w:r>
              <w:rPr>
                <w:rFonts w:eastAsiaTheme="minorEastAsia"/>
                <w:lang w:val="en-IE"/>
              </w:rPr>
              <w:t xml:space="preserve"> as </w:t>
            </w:r>
            <w:r w:rsidRPr="0044115C">
              <w:rPr>
                <w:rFonts w:eastAsiaTheme="minorEastAsia"/>
                <w:lang w:val="en-IE"/>
              </w:rPr>
              <w:t xml:space="preserve">a unique composting system that processes kitchen food waste into nutrient-rich compost to feed the garden. This system forms the practical </w:t>
            </w:r>
            <w:r>
              <w:rPr>
                <w:rFonts w:eastAsiaTheme="minorEastAsia"/>
                <w:lang w:val="en-IE"/>
              </w:rPr>
              <w:t>underpinning</w:t>
            </w:r>
            <w:r w:rsidRPr="0044115C">
              <w:rPr>
                <w:rFonts w:eastAsiaTheme="minorEastAsia"/>
                <w:lang w:val="en-IE"/>
              </w:rPr>
              <w:t xml:space="preserve"> of a pedagogical model structured around five</w:t>
            </w:r>
            <w:r>
              <w:rPr>
                <w:rFonts w:eastAsiaTheme="minorEastAsia"/>
                <w:lang w:val="en-IE"/>
              </w:rPr>
              <w:t xml:space="preserve"> </w:t>
            </w:r>
            <w:r w:rsidRPr="0044115C">
              <w:rPr>
                <w:rFonts w:eastAsiaTheme="minorEastAsia"/>
                <w:lang w:val="en-IE"/>
              </w:rPr>
              <w:t>pillars: </w:t>
            </w:r>
            <w:r w:rsidRPr="0044115C">
              <w:rPr>
                <w:rFonts w:eastAsiaTheme="minorEastAsia"/>
                <w:b/>
                <w:bCs/>
                <w:lang w:val="en-IE"/>
              </w:rPr>
              <w:t>Cook, Forage, Preserve, Regenerate, and Grow.</w:t>
            </w:r>
            <w:r w:rsidRPr="0044115C">
              <w:rPr>
                <w:rFonts w:eastAsiaTheme="minorEastAsia"/>
                <w:lang w:val="en-IE"/>
              </w:rPr>
              <w:t> </w:t>
            </w:r>
          </w:p>
          <w:p w14:paraId="45C347A2" w14:textId="77777777" w:rsidR="0044115C" w:rsidRPr="0044115C" w:rsidRDefault="0044115C" w:rsidP="0044115C">
            <w:pPr>
              <w:spacing w:line="259" w:lineRule="auto"/>
              <w:rPr>
                <w:rFonts w:eastAsiaTheme="minorEastAsia"/>
                <w:lang w:val="en-IE"/>
              </w:rPr>
            </w:pPr>
          </w:p>
          <w:p w14:paraId="66DDB73C" w14:textId="727B35E8" w:rsidR="0044115C" w:rsidRPr="0044115C" w:rsidRDefault="0044115C" w:rsidP="00EE2273">
            <w:pPr>
              <w:spacing w:line="259" w:lineRule="auto"/>
              <w:rPr>
                <w:rFonts w:eastAsiaTheme="minorEastAsia"/>
                <w:lang w:val="en-IE"/>
              </w:rPr>
            </w:pPr>
            <w:r w:rsidRPr="0044115C">
              <w:rPr>
                <w:rFonts w:eastAsiaTheme="minorEastAsia"/>
                <w:lang w:val="en-IE"/>
              </w:rPr>
              <w:t>Students engage directly with every stage: they grow seasonal produce (squash, parsnips, leeks), forage for wild ingredients (nettles, wild garlic), cook using local and seasonal recipes in class, preserve surpluses (jams, pestos, cordials), and process waste via the Bio Terra Cycle. The initiative has reduced food waste disposal costs, created a vibrant outdoor learning space, and facilitated the development of a practical cookbook/guide as an open educational resource. It demonstrates how a healthy campus initiative can seamlessly blend education for sustainable development, hands-on skills training, and the promotion of environmental and personal well-being. </w:t>
            </w:r>
          </w:p>
        </w:tc>
      </w:tr>
      <w:tr w:rsidR="00EE2273" w14:paraId="4D87ECDB" w14:textId="77777777" w:rsidTr="2FFDDC2E">
        <w:trPr>
          <w:trHeight w:val="300"/>
        </w:trPr>
        <w:tc>
          <w:tcPr>
            <w:tcW w:w="2689" w:type="dxa"/>
            <w:tcMar>
              <w:left w:w="105" w:type="dxa"/>
              <w:right w:w="105" w:type="dxa"/>
            </w:tcMar>
          </w:tcPr>
          <w:p w14:paraId="4A3FFF18" w14:textId="114B648F" w:rsidR="00EE2273" w:rsidRDefault="00EE2273" w:rsidP="00EE2273">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00EE2273" w:rsidRDefault="00EE2273" w:rsidP="00EE2273">
            <w:pPr>
              <w:spacing w:line="259" w:lineRule="auto"/>
              <w:rPr>
                <w:rFonts w:eastAsiaTheme="minorEastAsia"/>
                <w:b/>
                <w:bCs/>
                <w:color w:val="000000" w:themeColor="text1"/>
                <w:lang w:val="en-IE"/>
              </w:rPr>
            </w:pPr>
          </w:p>
        </w:tc>
        <w:tc>
          <w:tcPr>
            <w:tcW w:w="7087" w:type="dxa"/>
            <w:tcMar>
              <w:left w:w="105" w:type="dxa"/>
              <w:right w:w="105" w:type="dxa"/>
            </w:tcMar>
          </w:tcPr>
          <w:p w14:paraId="5BF3A7EB" w14:textId="7FE386CA" w:rsidR="0044115C" w:rsidRPr="0044115C" w:rsidRDefault="0044115C" w:rsidP="0044115C">
            <w:pPr>
              <w:rPr>
                <w:rFonts w:eastAsiaTheme="minorEastAsia"/>
                <w:lang w:val="en-IE"/>
              </w:rPr>
            </w:pPr>
            <w:r w:rsidRPr="0044115C">
              <w:rPr>
                <w:rFonts w:eastAsiaTheme="minorEastAsia"/>
                <w:b/>
                <w:lang w:val="en-IE"/>
              </w:rPr>
              <w:t>Internal</w:t>
            </w:r>
            <w:r w:rsidRPr="0044115C">
              <w:rPr>
                <w:rFonts w:eastAsiaTheme="minorEastAsia"/>
                <w:lang w:val="en-IE"/>
              </w:rPr>
              <w:t xml:space="preserve">: Cross-campus collaboration between TUS Athlone and TUS </w:t>
            </w:r>
            <w:r w:rsidR="006365AA" w:rsidRPr="0044115C">
              <w:rPr>
                <w:rFonts w:eastAsiaTheme="minorEastAsia"/>
                <w:lang w:val="en-IE"/>
              </w:rPr>
              <w:t>Moylish Campus</w:t>
            </w:r>
            <w:r w:rsidRPr="0044115C">
              <w:rPr>
                <w:rFonts w:eastAsiaTheme="minorEastAsia"/>
                <w:lang w:val="en-IE"/>
              </w:rPr>
              <w:t xml:space="preserve"> staff, engagement with TUS facilities/caretaking staff; support from the Centre for Pedagogical Innovation and Development (CPID), and student involvement in all phases. </w:t>
            </w:r>
          </w:p>
          <w:p w14:paraId="2D7DD397" w14:textId="77777777" w:rsidR="0044115C" w:rsidRPr="0044115C" w:rsidRDefault="0044115C" w:rsidP="0044115C">
            <w:pPr>
              <w:rPr>
                <w:rFonts w:eastAsiaTheme="minorEastAsia"/>
                <w:lang w:val="en-IE"/>
              </w:rPr>
            </w:pPr>
          </w:p>
          <w:p w14:paraId="0449D492" w14:textId="57624AF6" w:rsidR="00EE2273" w:rsidRPr="0044115C" w:rsidRDefault="0044115C" w:rsidP="0044115C">
            <w:pPr>
              <w:spacing w:line="259" w:lineRule="auto"/>
              <w:rPr>
                <w:rFonts w:eastAsiaTheme="minorEastAsia"/>
                <w:lang w:val="en-IE"/>
              </w:rPr>
            </w:pPr>
            <w:r w:rsidRPr="0044115C">
              <w:rPr>
                <w:rFonts w:eastAsiaTheme="minorEastAsia"/>
                <w:b/>
                <w:lang w:val="en-IE"/>
              </w:rPr>
              <w:t>External</w:t>
            </w:r>
            <w:r w:rsidRPr="0044115C">
              <w:rPr>
                <w:rFonts w:eastAsiaTheme="minorEastAsia"/>
                <w:lang w:val="en-IE"/>
              </w:rPr>
              <w:t>: Collaboration with Kate Egan of An Ghrian Glas farm (organic producer and sustainability expert) for garden design and consultancy</w:t>
            </w:r>
            <w:r>
              <w:rPr>
                <w:rFonts w:eastAsiaTheme="minorEastAsia"/>
                <w:lang w:val="en-IE"/>
              </w:rPr>
              <w:t>,</w:t>
            </w:r>
            <w:r w:rsidRPr="0044115C">
              <w:rPr>
                <w:rFonts w:eastAsiaTheme="minorEastAsia"/>
                <w:lang w:val="en-IE"/>
              </w:rPr>
              <w:t xml:space="preserve"> and connections with the wider community through school visits and knowledge sharing. </w:t>
            </w:r>
          </w:p>
          <w:p w14:paraId="6A7138D7" w14:textId="1F6C8676" w:rsidR="00EE2273" w:rsidRPr="0044115C" w:rsidRDefault="00EE2273" w:rsidP="00EE2273">
            <w:pPr>
              <w:spacing w:line="259" w:lineRule="auto"/>
              <w:rPr>
                <w:rFonts w:eastAsiaTheme="minorEastAsia"/>
                <w:lang w:val="en-IE"/>
              </w:rPr>
            </w:pPr>
          </w:p>
        </w:tc>
      </w:tr>
      <w:tr w:rsidR="00EE2273" w14:paraId="2ADBBECD" w14:textId="77777777" w:rsidTr="2FFDDC2E">
        <w:trPr>
          <w:trHeight w:val="300"/>
        </w:trPr>
        <w:tc>
          <w:tcPr>
            <w:tcW w:w="2689" w:type="dxa"/>
            <w:tcMar>
              <w:left w:w="105" w:type="dxa"/>
              <w:right w:w="105" w:type="dxa"/>
            </w:tcMar>
          </w:tcPr>
          <w:p w14:paraId="7932D928" w14:textId="7695C4E5" w:rsidR="00EE2273" w:rsidRDefault="00EE2273" w:rsidP="00EE2273">
            <w:pPr>
              <w:spacing w:line="259" w:lineRule="auto"/>
              <w:rPr>
                <w:rFonts w:eastAsiaTheme="minorEastAsia"/>
                <w:b/>
                <w:bCs/>
              </w:rPr>
            </w:pPr>
            <w:r w:rsidRPr="4D76C2C4">
              <w:rPr>
                <w:rFonts w:eastAsiaTheme="minorEastAsia"/>
                <w:b/>
                <w:bCs/>
              </w:rPr>
              <w:lastRenderedPageBreak/>
              <w:t xml:space="preserve">How was </w:t>
            </w:r>
            <w:r>
              <w:rPr>
                <w:rFonts w:eastAsiaTheme="minorEastAsia"/>
                <w:b/>
                <w:bCs/>
              </w:rPr>
              <w:t xml:space="preserve">the initiative </w:t>
            </w:r>
            <w:r w:rsidRPr="4D76C2C4">
              <w:rPr>
                <w:rFonts w:eastAsiaTheme="minorEastAsia"/>
                <w:b/>
                <w:bCs/>
              </w:rPr>
              <w:t>organised</w:t>
            </w:r>
            <w:r>
              <w:rPr>
                <w:rFonts w:eastAsiaTheme="minorEastAsia"/>
                <w:b/>
                <w:bCs/>
              </w:rPr>
              <w:t>?</w:t>
            </w:r>
          </w:p>
          <w:p w14:paraId="09107B22" w14:textId="08131323" w:rsidR="00EE2273" w:rsidRDefault="00EE2273" w:rsidP="00EE2273">
            <w:pPr>
              <w:spacing w:line="259" w:lineRule="auto"/>
              <w:rPr>
                <w:rFonts w:eastAsiaTheme="minorEastAsia"/>
                <w:b/>
                <w:bCs/>
              </w:rPr>
            </w:pPr>
          </w:p>
        </w:tc>
        <w:tc>
          <w:tcPr>
            <w:tcW w:w="7087" w:type="dxa"/>
            <w:tcMar>
              <w:left w:w="105" w:type="dxa"/>
              <w:right w:w="105" w:type="dxa"/>
            </w:tcMar>
          </w:tcPr>
          <w:p w14:paraId="264F2275" w14:textId="35FD417D" w:rsidR="0044115C" w:rsidRDefault="0044115C" w:rsidP="0044115C">
            <w:pPr>
              <w:spacing w:line="259" w:lineRule="auto"/>
              <w:rPr>
                <w:rFonts w:eastAsiaTheme="minorEastAsia"/>
                <w:lang w:val="en-IE"/>
              </w:rPr>
            </w:pPr>
            <w:r w:rsidRPr="0044115C">
              <w:rPr>
                <w:rFonts w:eastAsiaTheme="minorEastAsia"/>
                <w:lang w:val="en-IE"/>
              </w:rPr>
              <w:t xml:space="preserve">The project was organised through a structured </w:t>
            </w:r>
            <w:r w:rsidR="001B5812">
              <w:rPr>
                <w:rFonts w:eastAsiaTheme="minorEastAsia"/>
                <w:lang w:val="en-IE"/>
              </w:rPr>
              <w:t>Learning Enhancement Project</w:t>
            </w:r>
            <w:r w:rsidRPr="0044115C">
              <w:rPr>
                <w:rFonts w:eastAsiaTheme="minorEastAsia"/>
                <w:lang w:val="en-IE"/>
              </w:rPr>
              <w:t xml:space="preserve"> </w:t>
            </w:r>
            <w:r w:rsidR="001B5812">
              <w:rPr>
                <w:rFonts w:eastAsiaTheme="minorEastAsia"/>
                <w:lang w:val="en-IE"/>
              </w:rPr>
              <w:t>G</w:t>
            </w:r>
            <w:r w:rsidRPr="0044115C">
              <w:rPr>
                <w:rFonts w:eastAsiaTheme="minorEastAsia"/>
                <w:lang w:val="en-IE"/>
              </w:rPr>
              <w:t>rant (€10,000) from December 2022 to December 2023. </w:t>
            </w:r>
          </w:p>
          <w:p w14:paraId="4FC62A9B" w14:textId="77777777" w:rsidR="001B5812" w:rsidRPr="0044115C" w:rsidRDefault="001B5812" w:rsidP="0044115C">
            <w:pPr>
              <w:spacing w:line="259" w:lineRule="auto"/>
              <w:rPr>
                <w:rFonts w:eastAsiaTheme="minorEastAsia"/>
                <w:lang w:val="en-IE"/>
              </w:rPr>
            </w:pPr>
          </w:p>
          <w:p w14:paraId="44E9B347" w14:textId="77777777" w:rsidR="0044115C" w:rsidRPr="0044115C" w:rsidRDefault="0044115C" w:rsidP="0044115C">
            <w:pPr>
              <w:spacing w:line="259" w:lineRule="auto"/>
              <w:rPr>
                <w:rFonts w:eastAsiaTheme="minorEastAsia"/>
              </w:rPr>
            </w:pPr>
            <w:r w:rsidRPr="0044115C">
              <w:rPr>
                <w:rFonts w:eastAsiaTheme="minorEastAsia"/>
                <w:lang w:val="en-IE"/>
              </w:rPr>
              <w:t>Activities from </w:t>
            </w:r>
            <w:r w:rsidRPr="0044115C">
              <w:rPr>
                <w:rFonts w:eastAsiaTheme="minorEastAsia"/>
                <w:b/>
                <w:bCs/>
                <w:lang w:val="en-IE"/>
              </w:rPr>
              <w:t>December 2022 to December 2023:</w:t>
            </w:r>
            <w:r w:rsidRPr="0044115C">
              <w:rPr>
                <w:rFonts w:eastAsiaTheme="minorEastAsia"/>
              </w:rPr>
              <w:t> </w:t>
            </w:r>
          </w:p>
          <w:p w14:paraId="548F7D4A" w14:textId="77777777" w:rsidR="0044115C" w:rsidRPr="0044115C" w:rsidRDefault="0044115C" w:rsidP="0044115C">
            <w:pPr>
              <w:numPr>
                <w:ilvl w:val="0"/>
                <w:numId w:val="10"/>
              </w:numPr>
              <w:spacing w:line="259" w:lineRule="auto"/>
              <w:rPr>
                <w:rFonts w:eastAsiaTheme="minorEastAsia"/>
                <w:lang w:val="en-IE"/>
              </w:rPr>
            </w:pPr>
            <w:r w:rsidRPr="0044115C">
              <w:rPr>
                <w:rFonts w:eastAsiaTheme="minorEastAsia"/>
                <w:b/>
                <w:bCs/>
                <w:lang w:val="en-IE"/>
              </w:rPr>
              <w:t>Planning &amp; Design (Dec 2022 - Feb 2023):</w:t>
            </w:r>
            <w:r w:rsidRPr="0044115C">
              <w:rPr>
                <w:rFonts w:eastAsiaTheme="minorEastAsia"/>
                <w:lang w:val="en-IE"/>
              </w:rPr>
              <w:t> Finalised garden schedule with external expert, designed the Bio Terra Cycle system, and procured materials. </w:t>
            </w:r>
          </w:p>
          <w:p w14:paraId="1FC65933" w14:textId="77777777" w:rsidR="0044115C" w:rsidRPr="0044115C" w:rsidRDefault="0044115C" w:rsidP="0044115C">
            <w:pPr>
              <w:numPr>
                <w:ilvl w:val="0"/>
                <w:numId w:val="11"/>
              </w:numPr>
              <w:spacing w:line="259" w:lineRule="auto"/>
              <w:rPr>
                <w:rFonts w:eastAsiaTheme="minorEastAsia"/>
                <w:lang w:val="en-IE"/>
              </w:rPr>
            </w:pPr>
            <w:r w:rsidRPr="0044115C">
              <w:rPr>
                <w:rFonts w:eastAsiaTheme="minorEastAsia"/>
                <w:b/>
                <w:bCs/>
                <w:lang w:val="en-IE"/>
              </w:rPr>
              <w:t>Implementation (Mar - Apr 2023):</w:t>
            </w:r>
            <w:r w:rsidRPr="0044115C">
              <w:rPr>
                <w:rFonts w:eastAsiaTheme="minorEastAsia"/>
                <w:lang w:val="en-IE"/>
              </w:rPr>
              <w:t> Construction of raised beds and Bio Terra Cycle buckets, followed by planting weeks involving students and staff. </w:t>
            </w:r>
          </w:p>
          <w:p w14:paraId="1758C0C9" w14:textId="77777777" w:rsidR="0044115C" w:rsidRPr="0044115C" w:rsidRDefault="0044115C" w:rsidP="0044115C">
            <w:pPr>
              <w:numPr>
                <w:ilvl w:val="0"/>
                <w:numId w:val="12"/>
              </w:numPr>
              <w:spacing w:line="259" w:lineRule="auto"/>
              <w:rPr>
                <w:rFonts w:eastAsiaTheme="minorEastAsia"/>
                <w:lang w:val="en-IE"/>
              </w:rPr>
            </w:pPr>
            <w:r w:rsidRPr="0044115C">
              <w:rPr>
                <w:rFonts w:eastAsiaTheme="minorEastAsia"/>
                <w:b/>
                <w:bCs/>
                <w:lang w:val="en-IE"/>
              </w:rPr>
              <w:t>Integration (Apr - Oct 2023):</w:t>
            </w:r>
            <w:r w:rsidRPr="0044115C">
              <w:rPr>
                <w:rFonts w:eastAsiaTheme="minorEastAsia"/>
                <w:lang w:val="en-IE"/>
              </w:rPr>
              <w:t> Integration of the garden cycle into module learning outcomes, and development of seasonal menus and preservation recipes. </w:t>
            </w:r>
          </w:p>
          <w:p w14:paraId="42E8AEE5" w14:textId="3FD1FBA6" w:rsidR="0044115C" w:rsidRPr="0044115C" w:rsidRDefault="0044115C" w:rsidP="0044115C">
            <w:pPr>
              <w:numPr>
                <w:ilvl w:val="0"/>
                <w:numId w:val="13"/>
              </w:numPr>
              <w:spacing w:line="259" w:lineRule="auto"/>
              <w:rPr>
                <w:rFonts w:eastAsiaTheme="minorEastAsia"/>
                <w:lang w:val="en-IE"/>
              </w:rPr>
            </w:pPr>
            <w:r w:rsidRPr="0044115C">
              <w:rPr>
                <w:rFonts w:eastAsiaTheme="minorEastAsia"/>
                <w:b/>
                <w:bCs/>
              </w:rPr>
              <w:t>Dissemination (Oct - Dec 2023):</w:t>
            </w:r>
            <w:r w:rsidRPr="0044115C">
              <w:rPr>
                <w:rFonts w:eastAsiaTheme="minorEastAsia"/>
              </w:rPr>
              <w:t> Production of the sustainable food system cookbook (</w:t>
            </w:r>
            <w:r w:rsidR="001B5812" w:rsidRPr="001B5812">
              <w:rPr>
                <w:rFonts w:eastAsiaTheme="minorEastAsia"/>
                <w:i/>
              </w:rPr>
              <w:t>p</w:t>
            </w:r>
            <w:r w:rsidRPr="001B5812">
              <w:rPr>
                <w:rFonts w:eastAsiaTheme="minorEastAsia"/>
                <w:i/>
              </w:rPr>
              <w:t>ending publication as e-book</w:t>
            </w:r>
            <w:r w:rsidRPr="0044115C">
              <w:rPr>
                <w:rFonts w:eastAsiaTheme="minorEastAsia"/>
              </w:rPr>
              <w:t>)</w:t>
            </w:r>
            <w:r w:rsidR="001B5812">
              <w:rPr>
                <w:rFonts w:eastAsiaTheme="minorEastAsia"/>
              </w:rPr>
              <w:t xml:space="preserve"> and contributed a research article to the TUS Compendium of Embedding Education for Sustainable Development in Teaching, Learning and Assessment. The compendium was published in 2025.  </w:t>
            </w:r>
          </w:p>
          <w:p w14:paraId="738A52CB" w14:textId="77777777" w:rsidR="0044115C" w:rsidRPr="0044115C" w:rsidRDefault="0044115C" w:rsidP="0044115C">
            <w:pPr>
              <w:spacing w:line="259" w:lineRule="auto"/>
              <w:rPr>
                <w:rFonts w:eastAsiaTheme="minorEastAsia"/>
              </w:rPr>
            </w:pPr>
            <w:r w:rsidRPr="0044115C">
              <w:rPr>
                <w:rFonts w:eastAsiaTheme="minorEastAsia"/>
              </w:rPr>
              <w:t> </w:t>
            </w:r>
          </w:p>
          <w:p w14:paraId="1C971A27" w14:textId="77777777" w:rsidR="0044115C" w:rsidRPr="0044115C" w:rsidRDefault="0044115C" w:rsidP="0044115C">
            <w:pPr>
              <w:spacing w:line="259" w:lineRule="auto"/>
              <w:rPr>
                <w:rFonts w:eastAsiaTheme="minorEastAsia"/>
              </w:rPr>
            </w:pPr>
            <w:r w:rsidRPr="0044115C">
              <w:rPr>
                <w:rFonts w:eastAsiaTheme="minorEastAsia"/>
              </w:rPr>
              <w:t>Activities </w:t>
            </w:r>
            <w:r w:rsidRPr="0044115C">
              <w:rPr>
                <w:rFonts w:eastAsiaTheme="minorEastAsia"/>
                <w:b/>
                <w:bCs/>
              </w:rPr>
              <w:t>January 2024 to present:</w:t>
            </w:r>
            <w:r w:rsidRPr="0044115C">
              <w:rPr>
                <w:rFonts w:eastAsiaTheme="minorEastAsia"/>
              </w:rPr>
              <w:t> </w:t>
            </w:r>
          </w:p>
          <w:p w14:paraId="6BD30CED" w14:textId="77777777" w:rsidR="0044115C" w:rsidRPr="0044115C" w:rsidRDefault="0044115C" w:rsidP="0044115C">
            <w:pPr>
              <w:spacing w:line="259" w:lineRule="auto"/>
              <w:rPr>
                <w:rFonts w:eastAsiaTheme="minorEastAsia"/>
              </w:rPr>
            </w:pPr>
            <w:r w:rsidRPr="0044115C">
              <w:rPr>
                <w:rFonts w:eastAsiaTheme="minorEastAsia"/>
              </w:rPr>
              <w:t> </w:t>
            </w:r>
          </w:p>
          <w:p w14:paraId="777F748D" w14:textId="2E04F6B6" w:rsidR="00EE2273" w:rsidRPr="001B5812" w:rsidRDefault="0044115C" w:rsidP="00EE2273">
            <w:pPr>
              <w:spacing w:line="259" w:lineRule="auto"/>
              <w:rPr>
                <w:rFonts w:eastAsiaTheme="minorEastAsia"/>
                <w:b/>
              </w:rPr>
            </w:pPr>
            <w:r w:rsidRPr="0044115C">
              <w:rPr>
                <w:rFonts w:eastAsiaTheme="minorEastAsia"/>
              </w:rPr>
              <w:t xml:space="preserve">The activities and outputs of the initiative have been further embedded in the daily activities and curricula of programme delivery in the </w:t>
            </w:r>
            <w:r w:rsidR="001B5812">
              <w:rPr>
                <w:rFonts w:eastAsiaTheme="minorEastAsia"/>
              </w:rPr>
              <w:t>Department of Hospitality, Tourism and Leisure (TUS Athlone Campus)</w:t>
            </w:r>
            <w:r w:rsidRPr="0044115C">
              <w:rPr>
                <w:rFonts w:eastAsiaTheme="minorEastAsia"/>
              </w:rPr>
              <w:t xml:space="preserve">. </w:t>
            </w:r>
            <w:r w:rsidR="001B5812">
              <w:rPr>
                <w:rFonts w:eastAsiaTheme="minorEastAsia"/>
              </w:rPr>
              <w:t xml:space="preserve">As a result, the initial initiative has been maintained and enhanced through the stewardship and dedication of the staff and students to a pedagogical model structured around the project’s five pillars: </w:t>
            </w:r>
            <w:r w:rsidR="001B5812" w:rsidRPr="001B5812">
              <w:rPr>
                <w:rFonts w:eastAsiaTheme="minorEastAsia"/>
                <w:b/>
              </w:rPr>
              <w:t>Cook, Forage, Preserve, Regenerate, and Grow.</w:t>
            </w:r>
            <w:r w:rsidRPr="001B5812">
              <w:rPr>
                <w:rFonts w:eastAsiaTheme="minorEastAsia"/>
                <w:b/>
              </w:rPr>
              <w:t> </w:t>
            </w:r>
          </w:p>
          <w:p w14:paraId="2768337B" w14:textId="00C3ED9E" w:rsidR="00EE2273" w:rsidRPr="0079733A" w:rsidRDefault="00EE2273" w:rsidP="00EE2273">
            <w:pPr>
              <w:spacing w:line="259" w:lineRule="auto"/>
              <w:rPr>
                <w:rFonts w:eastAsiaTheme="minorEastAsia"/>
                <w:color w:val="3B3838" w:themeColor="background2" w:themeShade="40"/>
                <w:lang w:val="en-IE"/>
              </w:rPr>
            </w:pPr>
          </w:p>
        </w:tc>
      </w:tr>
      <w:tr w:rsidR="00EE2273" w14:paraId="33795CBD" w14:textId="77777777" w:rsidTr="2FFDDC2E">
        <w:trPr>
          <w:trHeight w:val="300"/>
        </w:trPr>
        <w:tc>
          <w:tcPr>
            <w:tcW w:w="2689" w:type="dxa"/>
            <w:tcMar>
              <w:left w:w="105" w:type="dxa"/>
              <w:right w:w="105" w:type="dxa"/>
            </w:tcMar>
          </w:tcPr>
          <w:p w14:paraId="246A799F" w14:textId="3527E8B5" w:rsidR="00EE2273" w:rsidRDefault="00EE2273" w:rsidP="00EE2273">
            <w:pPr>
              <w:rPr>
                <w:rFonts w:eastAsiaTheme="minorEastAsia"/>
                <w:b/>
                <w:bCs/>
              </w:rPr>
            </w:pPr>
            <w:r w:rsidRPr="4D76C2C4">
              <w:rPr>
                <w:rFonts w:eastAsiaTheme="minorEastAsia"/>
                <w:b/>
                <w:bCs/>
              </w:rPr>
              <w:t>What resources did you need?</w:t>
            </w:r>
          </w:p>
          <w:p w14:paraId="6BF58664" w14:textId="51EB3D11" w:rsidR="00EE2273" w:rsidRDefault="00EE2273" w:rsidP="00EE2273">
            <w:pPr>
              <w:spacing w:line="259" w:lineRule="auto"/>
              <w:rPr>
                <w:rFonts w:eastAsiaTheme="minorEastAsia"/>
                <w:b/>
                <w:bCs/>
                <w:color w:val="000000" w:themeColor="text1"/>
                <w:lang w:val="en-IE"/>
              </w:rPr>
            </w:pPr>
          </w:p>
        </w:tc>
        <w:tc>
          <w:tcPr>
            <w:tcW w:w="7087" w:type="dxa"/>
            <w:tcMar>
              <w:left w:w="105" w:type="dxa"/>
              <w:right w:w="105" w:type="dxa"/>
            </w:tcMar>
          </w:tcPr>
          <w:p w14:paraId="7E2DCB09" w14:textId="55896F41" w:rsidR="001B5812" w:rsidRPr="001B5812" w:rsidRDefault="001B5812" w:rsidP="001B5812">
            <w:pPr>
              <w:spacing w:line="259" w:lineRule="auto"/>
              <w:rPr>
                <w:rFonts w:eastAsiaTheme="minorEastAsia"/>
                <w:lang w:val="en-IE"/>
              </w:rPr>
            </w:pPr>
            <w:r w:rsidRPr="001B5812">
              <w:rPr>
                <w:rFonts w:eastAsiaTheme="minorEastAsia"/>
                <w:b/>
                <w:bCs/>
                <w:lang w:val="en-IE"/>
              </w:rPr>
              <w:t>Financial:</w:t>
            </w:r>
            <w:r w:rsidRPr="001B5812">
              <w:rPr>
                <w:rFonts w:eastAsiaTheme="minorEastAsia"/>
                <w:lang w:val="en-IE"/>
              </w:rPr>
              <w:t> €10,000 L</w:t>
            </w:r>
            <w:r>
              <w:rPr>
                <w:rFonts w:eastAsiaTheme="minorEastAsia"/>
                <w:lang w:val="en-IE"/>
              </w:rPr>
              <w:t>earning Enhancement Project</w:t>
            </w:r>
            <w:r w:rsidRPr="001B5812">
              <w:rPr>
                <w:rFonts w:eastAsiaTheme="minorEastAsia"/>
                <w:lang w:val="en-IE"/>
              </w:rPr>
              <w:t xml:space="preserve"> grant </w:t>
            </w:r>
            <w:r w:rsidR="001C7D13">
              <w:rPr>
                <w:rFonts w:eastAsiaTheme="minorEastAsia"/>
                <w:lang w:val="en-IE"/>
              </w:rPr>
              <w:t xml:space="preserve">was </w:t>
            </w:r>
            <w:r w:rsidRPr="001B5812">
              <w:rPr>
                <w:rFonts w:eastAsiaTheme="minorEastAsia"/>
                <w:lang w:val="en-IE"/>
              </w:rPr>
              <w:t>allocated for consultancy fees, planting/landscaping, staff development (horticulture certification), research publication, signage, travel for farm visits, and equipment. </w:t>
            </w:r>
          </w:p>
          <w:p w14:paraId="3DD307FD" w14:textId="77777777" w:rsidR="001B5812" w:rsidRPr="001B5812" w:rsidRDefault="001B5812" w:rsidP="001B5812">
            <w:pPr>
              <w:spacing w:line="259" w:lineRule="auto"/>
              <w:rPr>
                <w:rFonts w:eastAsiaTheme="minorEastAsia"/>
                <w:lang w:val="en-IE"/>
              </w:rPr>
            </w:pPr>
            <w:r w:rsidRPr="001B5812">
              <w:rPr>
                <w:rFonts w:eastAsiaTheme="minorEastAsia"/>
                <w:lang w:val="en-IE"/>
              </w:rPr>
              <w:t> </w:t>
            </w:r>
          </w:p>
          <w:p w14:paraId="63E64827" w14:textId="77777777" w:rsidR="001B5812" w:rsidRPr="001B5812" w:rsidRDefault="001B5812" w:rsidP="001B5812">
            <w:pPr>
              <w:spacing w:line="259" w:lineRule="auto"/>
              <w:rPr>
                <w:rFonts w:eastAsiaTheme="minorEastAsia"/>
                <w:lang w:val="en-IE"/>
              </w:rPr>
            </w:pPr>
            <w:r w:rsidRPr="001B5812">
              <w:rPr>
                <w:rFonts w:eastAsiaTheme="minorEastAsia"/>
                <w:b/>
                <w:bCs/>
                <w:lang w:val="en-IE"/>
              </w:rPr>
              <w:t>Staffing:</w:t>
            </w:r>
            <w:r w:rsidRPr="001B5812">
              <w:rPr>
                <w:rFonts w:eastAsiaTheme="minorEastAsia"/>
                <w:lang w:val="en-IE"/>
              </w:rPr>
              <w:t> Dedicated time from lecturing staff for project coordination, gardening, and curriculum development. Technician support for sourcing. </w:t>
            </w:r>
          </w:p>
          <w:p w14:paraId="2257732C" w14:textId="77777777" w:rsidR="001B5812" w:rsidRPr="001B5812" w:rsidRDefault="001B5812" w:rsidP="001B5812">
            <w:pPr>
              <w:spacing w:line="259" w:lineRule="auto"/>
              <w:rPr>
                <w:rFonts w:eastAsiaTheme="minorEastAsia"/>
                <w:lang w:val="en-IE"/>
              </w:rPr>
            </w:pPr>
            <w:r w:rsidRPr="001B5812">
              <w:rPr>
                <w:rFonts w:eastAsiaTheme="minorEastAsia"/>
                <w:lang w:val="en-IE"/>
              </w:rPr>
              <w:t> </w:t>
            </w:r>
          </w:p>
          <w:p w14:paraId="6E6FAB69" w14:textId="77777777" w:rsidR="001B5812" w:rsidRPr="001B5812" w:rsidRDefault="001B5812" w:rsidP="001B5812">
            <w:pPr>
              <w:spacing w:line="259" w:lineRule="auto"/>
              <w:rPr>
                <w:rFonts w:eastAsiaTheme="minorEastAsia"/>
                <w:lang w:val="en-IE"/>
              </w:rPr>
            </w:pPr>
            <w:r w:rsidRPr="001B5812">
              <w:rPr>
                <w:rFonts w:eastAsiaTheme="minorEastAsia"/>
                <w:b/>
                <w:bCs/>
                <w:lang w:val="en-IE"/>
              </w:rPr>
              <w:t>Physical:</w:t>
            </w:r>
            <w:r w:rsidRPr="001B5812">
              <w:rPr>
                <w:rFonts w:eastAsiaTheme="minorEastAsia"/>
                <w:lang w:val="en-IE"/>
              </w:rPr>
              <w:t> Garden space, materials for raised beds and the specialised Bio Terra Cycle bucket system, tools, and kitchen facilities. </w:t>
            </w:r>
          </w:p>
          <w:p w14:paraId="7D373381" w14:textId="032CF2EA" w:rsidR="001B5812" w:rsidRPr="001B5812" w:rsidRDefault="001B5812" w:rsidP="001B5812">
            <w:pPr>
              <w:spacing w:line="259" w:lineRule="auto"/>
              <w:rPr>
                <w:rFonts w:eastAsiaTheme="minorEastAsia"/>
                <w:lang w:val="en-IE"/>
              </w:rPr>
            </w:pPr>
            <w:r w:rsidRPr="001B5812">
              <w:rPr>
                <w:rFonts w:eastAsiaTheme="minorEastAsia"/>
                <w:lang w:val="en-IE"/>
              </w:rPr>
              <w:t> </w:t>
            </w:r>
          </w:p>
          <w:p w14:paraId="49BFD0FA" w14:textId="77777777" w:rsidR="001B5812" w:rsidRPr="001B5812" w:rsidRDefault="001B5812" w:rsidP="001B5812">
            <w:pPr>
              <w:spacing w:line="259" w:lineRule="auto"/>
              <w:rPr>
                <w:rFonts w:eastAsiaTheme="minorEastAsia"/>
                <w:lang w:val="en-IE"/>
              </w:rPr>
            </w:pPr>
            <w:r w:rsidRPr="001B5812">
              <w:rPr>
                <w:rFonts w:eastAsiaTheme="minorEastAsia"/>
                <w:b/>
                <w:bCs/>
                <w:lang w:val="en-IE"/>
              </w:rPr>
              <w:t>Knowledge:</w:t>
            </w:r>
            <w:r w:rsidRPr="001B5812">
              <w:rPr>
                <w:rFonts w:eastAsiaTheme="minorEastAsia"/>
                <w:lang w:val="en-IE"/>
              </w:rPr>
              <w:t> Expertise in Bokashi composting, horticulture, foraging, and sustainable cuisine from both internal staff and external partners. </w:t>
            </w:r>
          </w:p>
          <w:p w14:paraId="39977763" w14:textId="2B419437" w:rsidR="00EE2273" w:rsidRPr="0079733A" w:rsidRDefault="00EE2273" w:rsidP="00EE2273">
            <w:pPr>
              <w:spacing w:line="259" w:lineRule="auto"/>
              <w:rPr>
                <w:rFonts w:eastAsiaTheme="minorEastAsia"/>
                <w:color w:val="3B3838" w:themeColor="background2" w:themeShade="40"/>
                <w:lang w:val="en-IE"/>
              </w:rPr>
            </w:pPr>
          </w:p>
        </w:tc>
      </w:tr>
      <w:tr w:rsidR="00EE2273" w14:paraId="7F224A2A" w14:textId="77777777" w:rsidTr="2FFDDC2E">
        <w:trPr>
          <w:trHeight w:val="300"/>
        </w:trPr>
        <w:tc>
          <w:tcPr>
            <w:tcW w:w="2689" w:type="dxa"/>
            <w:tcMar>
              <w:left w:w="105" w:type="dxa"/>
              <w:right w:w="105" w:type="dxa"/>
            </w:tcMar>
          </w:tcPr>
          <w:p w14:paraId="103093D6" w14:textId="1FB0F7DE" w:rsidR="00EE2273" w:rsidRDefault="00EE2273" w:rsidP="00EE2273">
            <w:pPr>
              <w:rPr>
                <w:rFonts w:eastAsiaTheme="minorEastAsia"/>
                <w:b/>
                <w:bCs/>
              </w:rPr>
            </w:pPr>
            <w:r w:rsidRPr="4D76C2C4">
              <w:rPr>
                <w:rFonts w:eastAsiaTheme="minorEastAsia"/>
                <w:b/>
                <w:bCs/>
              </w:rPr>
              <w:lastRenderedPageBreak/>
              <w:t xml:space="preserve">Has it been evaluated? How </w:t>
            </w:r>
            <w:r>
              <w:rPr>
                <w:rFonts w:eastAsiaTheme="minorEastAsia"/>
                <w:b/>
                <w:bCs/>
              </w:rPr>
              <w:t>s</w:t>
            </w:r>
            <w:r w:rsidRPr="4D76C2C4">
              <w:rPr>
                <w:rFonts w:eastAsiaTheme="minorEastAsia"/>
                <w:b/>
                <w:bCs/>
              </w:rPr>
              <w:t xml:space="preserve">uccessful has it been? </w:t>
            </w:r>
          </w:p>
          <w:p w14:paraId="33D86CB8" w14:textId="1ECEEB98" w:rsidR="00EE2273" w:rsidRDefault="00EE2273" w:rsidP="00EE2273">
            <w:pPr>
              <w:spacing w:line="259" w:lineRule="auto"/>
              <w:rPr>
                <w:rFonts w:eastAsiaTheme="minorEastAsia"/>
                <w:b/>
                <w:bCs/>
                <w:color w:val="000000" w:themeColor="text1"/>
                <w:lang w:val="en-IE"/>
              </w:rPr>
            </w:pPr>
          </w:p>
        </w:tc>
        <w:tc>
          <w:tcPr>
            <w:tcW w:w="7087" w:type="dxa"/>
            <w:tcMar>
              <w:left w:w="105" w:type="dxa"/>
              <w:right w:w="105" w:type="dxa"/>
            </w:tcMar>
          </w:tcPr>
          <w:p w14:paraId="1AAA8E37" w14:textId="7049D048" w:rsidR="00B67D6F" w:rsidRPr="00B67D6F" w:rsidRDefault="00B67D6F" w:rsidP="00B67D6F">
            <w:pPr>
              <w:numPr>
                <w:ilvl w:val="0"/>
                <w:numId w:val="23"/>
              </w:numPr>
              <w:spacing w:line="259" w:lineRule="auto"/>
              <w:ind w:left="360"/>
              <w:rPr>
                <w:rFonts w:eastAsiaTheme="minorEastAsia"/>
                <w:lang w:val="en-IE"/>
              </w:rPr>
            </w:pPr>
            <w:r>
              <w:rPr>
                <w:rFonts w:eastAsiaTheme="minorEastAsia"/>
                <w:b/>
                <w:bCs/>
                <w:lang w:val="en-IE"/>
              </w:rPr>
              <w:t>Sys</w:t>
            </w:r>
            <w:r w:rsidRPr="00B67D6F">
              <w:rPr>
                <w:rFonts w:eastAsiaTheme="minorEastAsia"/>
                <w:b/>
                <w:bCs/>
                <w:lang w:val="en-IE"/>
              </w:rPr>
              <w:t>tem Creation:</w:t>
            </w:r>
            <w:r w:rsidRPr="00B67D6F">
              <w:rPr>
                <w:rFonts w:eastAsiaTheme="minorEastAsia"/>
                <w:lang w:val="en-IE"/>
              </w:rPr>
              <w:t> A sustainable food system (Bio Terra Cycle</w:t>
            </w:r>
            <w:r>
              <w:rPr>
                <w:rFonts w:eastAsiaTheme="minorEastAsia"/>
                <w:lang w:val="en-IE"/>
              </w:rPr>
              <w:t xml:space="preserve"> System</w:t>
            </w:r>
            <w:r w:rsidRPr="00B67D6F">
              <w:rPr>
                <w:rFonts w:eastAsiaTheme="minorEastAsia"/>
                <w:lang w:val="en-IE"/>
              </w:rPr>
              <w:t xml:space="preserve">) is in place for </w:t>
            </w:r>
            <w:r>
              <w:rPr>
                <w:rFonts w:eastAsiaTheme="minorEastAsia"/>
                <w:lang w:val="en-IE"/>
              </w:rPr>
              <w:t>several</w:t>
            </w:r>
            <w:r w:rsidRPr="00B67D6F">
              <w:rPr>
                <w:rFonts w:eastAsiaTheme="minorEastAsia"/>
                <w:lang w:val="en-IE"/>
              </w:rPr>
              <w:t xml:space="preserve"> </w:t>
            </w:r>
            <w:r>
              <w:rPr>
                <w:rFonts w:eastAsiaTheme="minorEastAsia"/>
                <w:lang w:val="en-IE"/>
              </w:rPr>
              <w:t>food-based</w:t>
            </w:r>
            <w:r w:rsidRPr="00B67D6F">
              <w:rPr>
                <w:rFonts w:eastAsiaTheme="minorEastAsia"/>
                <w:lang w:val="en-IE"/>
              </w:rPr>
              <w:t> practical modules per semester, processing kitchen waste, producing compost, growing and cooking produce to be used in the classroom. </w:t>
            </w:r>
          </w:p>
          <w:p w14:paraId="1C1EA368" w14:textId="77777777" w:rsidR="00B67D6F" w:rsidRPr="00B67D6F" w:rsidRDefault="00B67D6F" w:rsidP="00B67D6F">
            <w:pPr>
              <w:spacing w:line="259" w:lineRule="auto"/>
              <w:rPr>
                <w:rFonts w:eastAsiaTheme="minorEastAsia"/>
                <w:lang w:val="en-IE"/>
              </w:rPr>
            </w:pPr>
            <w:r w:rsidRPr="00B67D6F">
              <w:rPr>
                <w:rFonts w:eastAsiaTheme="minorEastAsia"/>
                <w:lang w:val="en-IE"/>
              </w:rPr>
              <w:t> </w:t>
            </w:r>
          </w:p>
          <w:p w14:paraId="5E6F94F0" w14:textId="4D8DFC9B" w:rsidR="00B67D6F" w:rsidRPr="00B67D6F" w:rsidRDefault="00B67D6F" w:rsidP="00B67D6F">
            <w:pPr>
              <w:numPr>
                <w:ilvl w:val="0"/>
                <w:numId w:val="24"/>
              </w:numPr>
              <w:spacing w:line="259" w:lineRule="auto"/>
              <w:ind w:left="360"/>
              <w:rPr>
                <w:rFonts w:eastAsiaTheme="minorEastAsia"/>
                <w:lang w:val="en-IE"/>
              </w:rPr>
            </w:pPr>
            <w:r w:rsidRPr="00B67D6F">
              <w:rPr>
                <w:rFonts w:eastAsiaTheme="minorEastAsia"/>
                <w:b/>
                <w:bCs/>
                <w:lang w:val="en-IE"/>
              </w:rPr>
              <w:t>Educational Integration:</w:t>
            </w:r>
            <w:r w:rsidRPr="00B67D6F">
              <w:rPr>
                <w:rFonts w:eastAsiaTheme="minorEastAsia"/>
                <w:lang w:val="en-IE"/>
              </w:rPr>
              <w:t> The system is embedded into </w:t>
            </w:r>
            <w:r w:rsidR="000B6245">
              <w:rPr>
                <w:rFonts w:eastAsiaTheme="minorEastAsia"/>
                <w:lang w:val="en-IE"/>
              </w:rPr>
              <w:t>numerous</w:t>
            </w:r>
            <w:r w:rsidRPr="00B67D6F">
              <w:rPr>
                <w:rFonts w:eastAsiaTheme="minorEastAsia"/>
                <w:lang w:val="en-IE"/>
              </w:rPr>
              <w:t> modules</w:t>
            </w:r>
            <w:r>
              <w:rPr>
                <w:rFonts w:eastAsiaTheme="minorEastAsia"/>
                <w:lang w:val="en-IE"/>
              </w:rPr>
              <w:t xml:space="preserve"> in the Department of Hospitality, Tourism and Leisure (TUS Athlone Campus)</w:t>
            </w:r>
            <w:r w:rsidRPr="00B67D6F">
              <w:rPr>
                <w:rFonts w:eastAsiaTheme="minorEastAsia"/>
                <w:lang w:val="en-IE"/>
              </w:rPr>
              <w:t>, with students actively participating in all stages. </w:t>
            </w:r>
          </w:p>
          <w:p w14:paraId="273AC4EE" w14:textId="1A9B296A" w:rsidR="00B67D6F" w:rsidRPr="00B67D6F" w:rsidRDefault="00B67D6F" w:rsidP="00B67D6F">
            <w:pPr>
              <w:spacing w:line="259" w:lineRule="auto"/>
              <w:rPr>
                <w:rFonts w:eastAsiaTheme="minorEastAsia"/>
                <w:lang w:val="en-IE"/>
              </w:rPr>
            </w:pPr>
            <w:r w:rsidRPr="00B67D6F">
              <w:rPr>
                <w:rFonts w:eastAsiaTheme="minorEastAsia"/>
                <w:lang w:val="en-IE"/>
              </w:rPr>
              <w:t>  </w:t>
            </w:r>
          </w:p>
          <w:p w14:paraId="14A1A44C" w14:textId="7143DA9B" w:rsidR="00B67D6F" w:rsidRPr="00B67D6F" w:rsidRDefault="00B67D6F" w:rsidP="00B67D6F">
            <w:pPr>
              <w:numPr>
                <w:ilvl w:val="0"/>
                <w:numId w:val="26"/>
              </w:numPr>
              <w:spacing w:line="259" w:lineRule="auto"/>
              <w:ind w:left="360"/>
              <w:rPr>
                <w:rFonts w:eastAsiaTheme="minorEastAsia"/>
                <w:lang w:val="en-IE"/>
              </w:rPr>
            </w:pPr>
            <w:r w:rsidRPr="00B67D6F">
              <w:rPr>
                <w:rFonts w:eastAsiaTheme="minorEastAsia"/>
                <w:b/>
                <w:bCs/>
                <w:lang w:val="en-IE"/>
              </w:rPr>
              <w:t>Behavioural Impact:</w:t>
            </w:r>
            <w:r w:rsidRPr="00B67D6F">
              <w:rPr>
                <w:rFonts w:eastAsiaTheme="minorEastAsia"/>
                <w:lang w:val="en-IE"/>
              </w:rPr>
              <w:t> Students and staff report increased awareness and changed perspectives on food waste</w:t>
            </w:r>
            <w:r w:rsidR="000B6245">
              <w:rPr>
                <w:rFonts w:eastAsiaTheme="minorEastAsia"/>
                <w:lang w:val="en-IE"/>
              </w:rPr>
              <w:t>.</w:t>
            </w:r>
            <w:r w:rsidRPr="00B67D6F">
              <w:rPr>
                <w:rFonts w:eastAsiaTheme="minorEastAsia"/>
                <w:lang w:val="en-IE"/>
              </w:rPr>
              <w:t> </w:t>
            </w:r>
          </w:p>
          <w:p w14:paraId="1828B62D" w14:textId="77777777" w:rsidR="00B67D6F" w:rsidRPr="00B67D6F" w:rsidRDefault="00B67D6F" w:rsidP="00B67D6F">
            <w:pPr>
              <w:spacing w:line="259" w:lineRule="auto"/>
              <w:rPr>
                <w:rFonts w:eastAsiaTheme="minorEastAsia"/>
              </w:rPr>
            </w:pPr>
            <w:r w:rsidRPr="00B67D6F">
              <w:rPr>
                <w:rFonts w:eastAsiaTheme="minorEastAsia"/>
              </w:rPr>
              <w:t> </w:t>
            </w:r>
          </w:p>
          <w:p w14:paraId="6CE1A985" w14:textId="782B48A0" w:rsidR="00B67D6F" w:rsidRPr="00B67D6F" w:rsidRDefault="00B67D6F" w:rsidP="00B67D6F">
            <w:pPr>
              <w:numPr>
                <w:ilvl w:val="0"/>
                <w:numId w:val="27"/>
              </w:numPr>
              <w:spacing w:line="259" w:lineRule="auto"/>
              <w:ind w:left="360"/>
              <w:rPr>
                <w:rFonts w:eastAsiaTheme="minorEastAsia"/>
                <w:lang w:val="en-IE"/>
              </w:rPr>
            </w:pPr>
            <w:r w:rsidRPr="00B67D6F">
              <w:rPr>
                <w:rFonts w:eastAsiaTheme="minorEastAsia"/>
                <w:b/>
                <w:bCs/>
                <w:lang w:val="en-IE"/>
              </w:rPr>
              <w:t>Quantitative Goals:</w:t>
            </w:r>
            <w:r w:rsidRPr="00B67D6F">
              <w:rPr>
                <w:rFonts w:eastAsiaTheme="minorEastAsia"/>
                <w:lang w:val="en-IE"/>
              </w:rPr>
              <w:t> Baseline food waste costs were established for future comparison to measure reduction. The impact of the Bio Terra Cycle</w:t>
            </w:r>
            <w:r w:rsidR="000B6245">
              <w:rPr>
                <w:rFonts w:eastAsiaTheme="minorEastAsia"/>
                <w:lang w:val="en-IE"/>
              </w:rPr>
              <w:t xml:space="preserve"> System</w:t>
            </w:r>
            <w:r w:rsidRPr="00B67D6F">
              <w:rPr>
                <w:rFonts w:eastAsiaTheme="minorEastAsia"/>
                <w:lang w:val="en-IE"/>
              </w:rPr>
              <w:t xml:space="preserve"> is currently </w:t>
            </w:r>
            <w:r w:rsidR="000B6245">
              <w:rPr>
                <w:rFonts w:eastAsiaTheme="minorEastAsia"/>
                <w:lang w:val="en-IE"/>
              </w:rPr>
              <w:t>being</w:t>
            </w:r>
            <w:r w:rsidRPr="00B67D6F">
              <w:rPr>
                <w:rFonts w:eastAsiaTheme="minorEastAsia"/>
                <w:lang w:val="en-IE"/>
              </w:rPr>
              <w:t> studied to establish the amount of reduction in food waste and associated costs. Additionally, the amount of compost yielded from the bokashi food waste is being evaluated. </w:t>
            </w:r>
          </w:p>
          <w:p w14:paraId="283156F8" w14:textId="77777777" w:rsidR="00B67D6F" w:rsidRPr="00B67D6F" w:rsidRDefault="00B67D6F" w:rsidP="00B67D6F">
            <w:pPr>
              <w:spacing w:line="259" w:lineRule="auto"/>
              <w:rPr>
                <w:rFonts w:eastAsiaTheme="minorEastAsia"/>
                <w:lang w:val="en-IE"/>
              </w:rPr>
            </w:pPr>
            <w:r w:rsidRPr="00B67D6F">
              <w:rPr>
                <w:rFonts w:eastAsiaTheme="minorEastAsia"/>
                <w:lang w:val="en-IE"/>
              </w:rPr>
              <w:t> </w:t>
            </w:r>
          </w:p>
          <w:p w14:paraId="07E2211E" w14:textId="1EBE77B7" w:rsidR="00B67D6F" w:rsidRPr="00B67D6F" w:rsidRDefault="00B67D6F" w:rsidP="00B67D6F">
            <w:pPr>
              <w:numPr>
                <w:ilvl w:val="0"/>
                <w:numId w:val="28"/>
              </w:numPr>
              <w:spacing w:line="259" w:lineRule="auto"/>
              <w:ind w:left="360"/>
              <w:rPr>
                <w:rFonts w:eastAsiaTheme="minorEastAsia"/>
                <w:lang w:val="en-IE"/>
              </w:rPr>
            </w:pPr>
            <w:r w:rsidRPr="00B67D6F">
              <w:rPr>
                <w:rFonts w:eastAsiaTheme="minorEastAsia"/>
                <w:b/>
                <w:bCs/>
                <w:lang w:val="en-IE"/>
              </w:rPr>
              <w:t>Community Space:</w:t>
            </w:r>
            <w:r w:rsidRPr="00B67D6F">
              <w:rPr>
                <w:rFonts w:eastAsiaTheme="minorEastAsia"/>
                <w:lang w:val="en-IE"/>
              </w:rPr>
              <w:t xml:space="preserve"> The garden serves as a vibrant learning environment, social space, and a positive </w:t>
            </w:r>
            <w:r w:rsidR="006859F3">
              <w:rPr>
                <w:rFonts w:eastAsiaTheme="minorEastAsia"/>
                <w:lang w:val="en-IE"/>
              </w:rPr>
              <w:t>reinforcement of</w:t>
            </w:r>
            <w:r w:rsidRPr="00B67D6F">
              <w:rPr>
                <w:rFonts w:eastAsiaTheme="minorEastAsia"/>
                <w:lang w:val="en-IE"/>
              </w:rPr>
              <w:t xml:space="preserve"> TUS's commitment to sustainability. </w:t>
            </w:r>
          </w:p>
          <w:p w14:paraId="10C29246" w14:textId="242FA0D1" w:rsidR="00EE2273" w:rsidRPr="0079733A" w:rsidRDefault="00EE2273" w:rsidP="00EE2273">
            <w:pPr>
              <w:spacing w:line="259" w:lineRule="auto"/>
              <w:rPr>
                <w:rFonts w:ascii="Calibri" w:eastAsia="Calibri" w:hAnsi="Calibri" w:cs="Calibri"/>
                <w:color w:val="3B3838" w:themeColor="background2" w:themeShade="40"/>
                <w:lang w:val="en-IE"/>
              </w:rPr>
            </w:pPr>
          </w:p>
        </w:tc>
      </w:tr>
      <w:tr w:rsidR="00EE2273" w14:paraId="028628C8" w14:textId="77777777" w:rsidTr="2FFDDC2E">
        <w:trPr>
          <w:trHeight w:val="300"/>
        </w:trPr>
        <w:tc>
          <w:tcPr>
            <w:tcW w:w="2689" w:type="dxa"/>
            <w:tcMar>
              <w:left w:w="105" w:type="dxa"/>
              <w:right w:w="105" w:type="dxa"/>
            </w:tcMar>
          </w:tcPr>
          <w:p w14:paraId="135E24E7" w14:textId="7A28E079" w:rsidR="00EE2273" w:rsidRDefault="00EE2273" w:rsidP="00EE2273">
            <w:pPr>
              <w:rPr>
                <w:rFonts w:eastAsiaTheme="minorEastAsia"/>
                <w:b/>
                <w:bCs/>
              </w:rPr>
            </w:pPr>
            <w:r>
              <w:rPr>
                <w:rFonts w:eastAsiaTheme="minorEastAsia"/>
                <w:b/>
                <w:bCs/>
              </w:rPr>
              <w:t xml:space="preserve">Any future plans, including the sustainability of the initiative? </w:t>
            </w:r>
          </w:p>
          <w:p w14:paraId="49CC987B" w14:textId="01A12A94" w:rsidR="00EE2273" w:rsidRDefault="00EE2273" w:rsidP="00EE2273">
            <w:pPr>
              <w:rPr>
                <w:rFonts w:eastAsiaTheme="minorEastAsia"/>
                <w:b/>
                <w:bCs/>
              </w:rPr>
            </w:pPr>
          </w:p>
        </w:tc>
        <w:tc>
          <w:tcPr>
            <w:tcW w:w="7087" w:type="dxa"/>
            <w:tcMar>
              <w:left w:w="105" w:type="dxa"/>
              <w:right w:w="105" w:type="dxa"/>
            </w:tcMar>
          </w:tcPr>
          <w:p w14:paraId="0CB46905" w14:textId="77777777" w:rsidR="001C7D13" w:rsidRPr="001C7D13" w:rsidRDefault="001C7D13" w:rsidP="001C7D13">
            <w:pPr>
              <w:rPr>
                <w:rFonts w:ascii="Calibri" w:eastAsia="Calibri" w:hAnsi="Calibri" w:cs="Calibri"/>
                <w:color w:val="000000" w:themeColor="text1"/>
                <w:lang w:val="en-IE"/>
              </w:rPr>
            </w:pPr>
            <w:r w:rsidRPr="001C7D13">
              <w:rPr>
                <w:rFonts w:ascii="Calibri" w:eastAsia="Calibri" w:hAnsi="Calibri" w:cs="Calibri"/>
                <w:color w:val="000000" w:themeColor="text1"/>
                <w:lang w:val="en-IE"/>
              </w:rPr>
              <w:t xml:space="preserve">The initiative is designed for long-term sustainability: </w:t>
            </w:r>
          </w:p>
          <w:p w14:paraId="002DA6E8" w14:textId="77777777" w:rsidR="001C7D13" w:rsidRPr="001C7D13" w:rsidRDefault="001C7D13" w:rsidP="001C7D13">
            <w:pPr>
              <w:rPr>
                <w:rFonts w:ascii="Calibri" w:eastAsia="Calibri" w:hAnsi="Calibri" w:cs="Calibri"/>
                <w:color w:val="000000" w:themeColor="text1"/>
                <w:lang w:val="en-IE"/>
              </w:rPr>
            </w:pPr>
          </w:p>
          <w:p w14:paraId="7268CDB2" w14:textId="77777777" w:rsidR="001C7D13" w:rsidRPr="001C7D13" w:rsidRDefault="001C7D13" w:rsidP="001C7D13">
            <w:pPr>
              <w:pStyle w:val="ListParagraph"/>
              <w:numPr>
                <w:ilvl w:val="0"/>
                <w:numId w:val="22"/>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Financial</w:t>
            </w:r>
            <w:r w:rsidRPr="001C7D13">
              <w:rPr>
                <w:rFonts w:ascii="Calibri" w:eastAsia="Calibri" w:hAnsi="Calibri" w:cs="Calibri"/>
                <w:color w:val="000000" w:themeColor="text1"/>
                <w:lang w:val="en-IE"/>
              </w:rPr>
              <w:t xml:space="preserve">: The system is intended to provide savings from reduced waste disposal and food purchasing to offset maintenance costs of the garden. </w:t>
            </w:r>
          </w:p>
          <w:p w14:paraId="39A82771" w14:textId="77777777" w:rsidR="001C7D13" w:rsidRPr="001C7D13" w:rsidRDefault="001C7D13" w:rsidP="001C7D13">
            <w:pPr>
              <w:rPr>
                <w:rFonts w:ascii="Calibri" w:eastAsia="Calibri" w:hAnsi="Calibri" w:cs="Calibri"/>
                <w:color w:val="000000" w:themeColor="text1"/>
                <w:lang w:val="en-IE"/>
              </w:rPr>
            </w:pPr>
          </w:p>
          <w:p w14:paraId="02FDF2FF" w14:textId="77777777" w:rsidR="001C7D13" w:rsidRPr="001C7D13" w:rsidRDefault="001C7D13" w:rsidP="001C7D13">
            <w:pPr>
              <w:pStyle w:val="ListParagraph"/>
              <w:numPr>
                <w:ilvl w:val="0"/>
                <w:numId w:val="22"/>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Operational</w:t>
            </w:r>
            <w:r w:rsidRPr="001C7D13">
              <w:rPr>
                <w:rFonts w:ascii="Calibri" w:eastAsia="Calibri" w:hAnsi="Calibri" w:cs="Calibri"/>
                <w:color w:val="000000" w:themeColor="text1"/>
                <w:lang w:val="en-IE"/>
              </w:rPr>
              <w:t xml:space="preserve">: The garden and composting system are designed to function just during academic semesters. </w:t>
            </w:r>
          </w:p>
          <w:p w14:paraId="635FC50D" w14:textId="77777777" w:rsidR="001C7D13" w:rsidRPr="001C7D13" w:rsidRDefault="001C7D13" w:rsidP="001C7D13">
            <w:pPr>
              <w:rPr>
                <w:rFonts w:ascii="Calibri" w:eastAsia="Calibri" w:hAnsi="Calibri" w:cs="Calibri"/>
                <w:color w:val="000000" w:themeColor="text1"/>
                <w:lang w:val="en-IE"/>
              </w:rPr>
            </w:pPr>
          </w:p>
          <w:p w14:paraId="6C176834" w14:textId="77777777" w:rsidR="001C7D13" w:rsidRPr="001C7D13" w:rsidRDefault="001C7D13" w:rsidP="001C7D13">
            <w:pPr>
              <w:pStyle w:val="ListParagraph"/>
              <w:numPr>
                <w:ilvl w:val="0"/>
                <w:numId w:val="22"/>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Curricular</w:t>
            </w:r>
            <w:r w:rsidRPr="001C7D13">
              <w:rPr>
                <w:rFonts w:ascii="Calibri" w:eastAsia="Calibri" w:hAnsi="Calibri" w:cs="Calibri"/>
                <w:color w:val="000000" w:themeColor="text1"/>
                <w:lang w:val="en-IE"/>
              </w:rPr>
              <w:t xml:space="preserve">: The practices are now a core component of relevant HTL programmes, ensuring ongoing student engagement. </w:t>
            </w:r>
          </w:p>
          <w:p w14:paraId="5905739F" w14:textId="77777777" w:rsidR="001C7D13" w:rsidRPr="001C7D13" w:rsidRDefault="001C7D13" w:rsidP="001C7D13">
            <w:pPr>
              <w:rPr>
                <w:rFonts w:ascii="Calibri" w:eastAsia="Calibri" w:hAnsi="Calibri" w:cs="Calibri"/>
                <w:color w:val="000000" w:themeColor="text1"/>
                <w:lang w:val="en-IE"/>
              </w:rPr>
            </w:pPr>
          </w:p>
          <w:p w14:paraId="61B8B64A" w14:textId="7C54EAD1" w:rsidR="00EE2273" w:rsidRPr="001C7D13" w:rsidRDefault="001C7D13" w:rsidP="001C7D13">
            <w:pPr>
              <w:pStyle w:val="ListParagraph"/>
              <w:numPr>
                <w:ilvl w:val="0"/>
                <w:numId w:val="22"/>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Expansion</w:t>
            </w:r>
            <w:r w:rsidRPr="001C7D13">
              <w:rPr>
                <w:rFonts w:ascii="Calibri" w:eastAsia="Calibri" w:hAnsi="Calibri" w:cs="Calibri"/>
                <w:color w:val="000000" w:themeColor="text1"/>
                <w:lang w:val="en-IE"/>
              </w:rPr>
              <w:t xml:space="preserve">:  A dedicated member of staff could further expand the initiative to produce the food required to facilitate the </w:t>
            </w:r>
            <w:r>
              <w:rPr>
                <w:rFonts w:ascii="Calibri" w:eastAsia="Calibri" w:hAnsi="Calibri" w:cs="Calibri"/>
                <w:color w:val="000000" w:themeColor="text1"/>
                <w:lang w:val="en-IE"/>
              </w:rPr>
              <w:t>food-based</w:t>
            </w:r>
            <w:r w:rsidRPr="001C7D13">
              <w:rPr>
                <w:rFonts w:ascii="Calibri" w:eastAsia="Calibri" w:hAnsi="Calibri" w:cs="Calibri"/>
                <w:color w:val="000000" w:themeColor="text1"/>
                <w:lang w:val="en-IE"/>
              </w:rPr>
              <w:t xml:space="preserve"> practical classes on campus. </w:t>
            </w:r>
            <w:r>
              <w:rPr>
                <w:rFonts w:ascii="Calibri" w:eastAsia="Calibri" w:hAnsi="Calibri" w:cs="Calibri"/>
                <w:color w:val="000000" w:themeColor="text1"/>
                <w:lang w:val="en-IE"/>
              </w:rPr>
              <w:t>A need has been recognised to</w:t>
            </w:r>
            <w:r w:rsidRPr="001C7D13">
              <w:rPr>
                <w:rFonts w:ascii="Calibri" w:eastAsia="Calibri" w:hAnsi="Calibri" w:cs="Calibri"/>
                <w:color w:val="000000" w:themeColor="text1"/>
                <w:lang w:val="en-IE"/>
              </w:rPr>
              <w:t xml:space="preserve"> further develop research outputs and short courses for industry and the community. </w:t>
            </w:r>
          </w:p>
        </w:tc>
      </w:tr>
      <w:tr w:rsidR="00EE2273" w14:paraId="3D1D165A" w14:textId="77777777" w:rsidTr="00C25E44">
        <w:trPr>
          <w:trHeight w:val="300"/>
        </w:trPr>
        <w:tc>
          <w:tcPr>
            <w:tcW w:w="2689" w:type="dxa"/>
            <w:shd w:val="clear" w:color="auto" w:fill="FFFFFF" w:themeFill="background1"/>
            <w:tcMar>
              <w:left w:w="105" w:type="dxa"/>
              <w:right w:w="105" w:type="dxa"/>
            </w:tcMar>
          </w:tcPr>
          <w:p w14:paraId="14999AA8" w14:textId="58EAF9A0" w:rsidR="00EE2273" w:rsidRDefault="00EE2273" w:rsidP="00EE2273">
            <w:pPr>
              <w:rPr>
                <w:rFonts w:eastAsiaTheme="minorEastAsia"/>
                <w:b/>
                <w:bCs/>
              </w:rPr>
            </w:pPr>
            <w:r w:rsidRPr="4D76C2C4">
              <w:rPr>
                <w:rFonts w:eastAsiaTheme="minorEastAsia"/>
                <w:b/>
                <w:bCs/>
              </w:rPr>
              <w:t>Key Learning Points</w:t>
            </w:r>
          </w:p>
          <w:p w14:paraId="750C960A" w14:textId="7A9D40E2" w:rsidR="00EE2273" w:rsidRDefault="00EE2273" w:rsidP="00EE2273">
            <w:pPr>
              <w:rPr>
                <w:rFonts w:eastAsiaTheme="minorEastAsia"/>
                <w:b/>
                <w:bCs/>
              </w:rPr>
            </w:pPr>
          </w:p>
        </w:tc>
        <w:tc>
          <w:tcPr>
            <w:tcW w:w="7087" w:type="dxa"/>
            <w:shd w:val="clear" w:color="auto" w:fill="FFFFFF" w:themeFill="background1"/>
            <w:tcMar>
              <w:left w:w="105" w:type="dxa"/>
              <w:right w:w="105" w:type="dxa"/>
            </w:tcMar>
          </w:tcPr>
          <w:p w14:paraId="54B46819" w14:textId="77777777" w:rsidR="001C7D13" w:rsidRPr="001C7D13" w:rsidRDefault="001C7D13" w:rsidP="001C7D13">
            <w:pPr>
              <w:pStyle w:val="ListParagraph"/>
              <w:numPr>
                <w:ilvl w:val="0"/>
                <w:numId w:val="21"/>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Start Small, Grow Organically</w:t>
            </w:r>
            <w:r w:rsidRPr="001C7D13">
              <w:rPr>
                <w:rFonts w:ascii="Calibri" w:eastAsia="Calibri" w:hAnsi="Calibri" w:cs="Calibri"/>
                <w:color w:val="000000" w:themeColor="text1"/>
                <w:lang w:val="en-IE"/>
              </w:rPr>
              <w:t xml:space="preserve">: Significant change can be built from small, shared interests (e.g., Bokashi composting) that gain momentum through collaboration. </w:t>
            </w:r>
          </w:p>
          <w:p w14:paraId="280A65B8" w14:textId="77777777" w:rsidR="001C7D13" w:rsidRPr="001C7D13" w:rsidRDefault="001C7D13" w:rsidP="001C7D13">
            <w:pPr>
              <w:rPr>
                <w:rFonts w:ascii="Calibri" w:eastAsia="Calibri" w:hAnsi="Calibri" w:cs="Calibri"/>
                <w:color w:val="000000" w:themeColor="text1"/>
                <w:lang w:val="en-IE"/>
              </w:rPr>
            </w:pPr>
          </w:p>
          <w:p w14:paraId="31ED0721" w14:textId="77777777" w:rsidR="001C7D13" w:rsidRPr="001C7D13" w:rsidRDefault="001C7D13" w:rsidP="001C7D13">
            <w:pPr>
              <w:pStyle w:val="ListParagraph"/>
              <w:numPr>
                <w:ilvl w:val="0"/>
                <w:numId w:val="21"/>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lastRenderedPageBreak/>
              <w:t>Hands-On is Transformative</w:t>
            </w:r>
            <w:r w:rsidRPr="001C7D13">
              <w:rPr>
                <w:rFonts w:ascii="Calibri" w:eastAsia="Calibri" w:hAnsi="Calibri" w:cs="Calibri"/>
                <w:color w:val="000000" w:themeColor="text1"/>
                <w:lang w:val="en-IE"/>
              </w:rPr>
              <w:t xml:space="preserve">: Connecting theoretical sustainability concepts to the tangible acts of growing, cooking, and recycling waste creates profound and lasting student learning. </w:t>
            </w:r>
          </w:p>
          <w:p w14:paraId="6D375B2C" w14:textId="77777777" w:rsidR="001C7D13" w:rsidRPr="001C7D13" w:rsidRDefault="001C7D13" w:rsidP="001C7D13">
            <w:pPr>
              <w:rPr>
                <w:rFonts w:ascii="Calibri" w:eastAsia="Calibri" w:hAnsi="Calibri" w:cs="Calibri"/>
                <w:color w:val="000000" w:themeColor="text1"/>
                <w:lang w:val="en-IE"/>
              </w:rPr>
            </w:pPr>
          </w:p>
          <w:p w14:paraId="7FB18D2F" w14:textId="77777777" w:rsidR="001C7D13" w:rsidRPr="001C7D13" w:rsidRDefault="001C7D13" w:rsidP="001C7D13">
            <w:pPr>
              <w:pStyle w:val="ListParagraph"/>
              <w:numPr>
                <w:ilvl w:val="0"/>
                <w:numId w:val="21"/>
              </w:numPr>
              <w:rPr>
                <w:rFonts w:ascii="Calibri" w:eastAsia="Calibri" w:hAnsi="Calibri" w:cs="Calibri"/>
                <w:color w:val="000000" w:themeColor="text1"/>
                <w:lang w:val="en-IE"/>
              </w:rPr>
            </w:pPr>
            <w:r w:rsidRPr="001C7D13">
              <w:rPr>
                <w:rFonts w:ascii="Calibri" w:eastAsia="Calibri" w:hAnsi="Calibri" w:cs="Calibri"/>
                <w:b/>
                <w:color w:val="000000" w:themeColor="text1"/>
                <w:lang w:val="en-IE"/>
              </w:rPr>
              <w:t>Systems Thinking is Key</w:t>
            </w:r>
            <w:r w:rsidRPr="001C7D13">
              <w:rPr>
                <w:rFonts w:ascii="Calibri" w:eastAsia="Calibri" w:hAnsi="Calibri" w:cs="Calibri"/>
                <w:color w:val="000000" w:themeColor="text1"/>
                <w:lang w:val="en-IE"/>
              </w:rPr>
              <w:t xml:space="preserve">: Addressing food waste wasn't just about disposal; it became the catalyst for a holistic system encompassing education, sourcing, consumption, and regeneration. </w:t>
            </w:r>
          </w:p>
          <w:p w14:paraId="59823AFC" w14:textId="77777777" w:rsidR="001C7D13" w:rsidRPr="001C7D13" w:rsidRDefault="001C7D13" w:rsidP="001C7D13">
            <w:pPr>
              <w:rPr>
                <w:rFonts w:ascii="Calibri" w:eastAsia="Calibri" w:hAnsi="Calibri" w:cs="Calibri"/>
                <w:color w:val="000000" w:themeColor="text1"/>
                <w:lang w:val="en-IE"/>
              </w:rPr>
            </w:pPr>
          </w:p>
          <w:p w14:paraId="741DB993" w14:textId="77777777" w:rsidR="001C7D13" w:rsidRPr="001C7D13" w:rsidRDefault="001C7D13" w:rsidP="00C25E44">
            <w:pPr>
              <w:pStyle w:val="ListParagraph"/>
              <w:numPr>
                <w:ilvl w:val="0"/>
                <w:numId w:val="21"/>
              </w:numPr>
              <w:shd w:val="clear" w:color="auto" w:fill="FFFFFF" w:themeFill="background1"/>
              <w:rPr>
                <w:rFonts w:ascii="Calibri" w:eastAsia="Calibri" w:hAnsi="Calibri" w:cs="Calibri"/>
                <w:color w:val="000000" w:themeColor="text1"/>
                <w:lang w:val="en-IE"/>
              </w:rPr>
            </w:pPr>
            <w:r w:rsidRPr="001C7D13">
              <w:rPr>
                <w:rFonts w:ascii="Calibri" w:eastAsia="Calibri" w:hAnsi="Calibri" w:cs="Calibri"/>
                <w:b/>
                <w:color w:val="000000" w:themeColor="text1"/>
                <w:lang w:val="en-IE"/>
              </w:rPr>
              <w:t>Cross-Campus Collaboration is Vital</w:t>
            </w:r>
            <w:r w:rsidRPr="001C7D13">
              <w:rPr>
                <w:rFonts w:ascii="Calibri" w:eastAsia="Calibri" w:hAnsi="Calibri" w:cs="Calibri"/>
                <w:color w:val="000000" w:themeColor="text1"/>
                <w:lang w:val="en-IE"/>
              </w:rPr>
              <w:t xml:space="preserve">: Sharing expertise and enthusiasm across departments and campuses enriches the project and broadens its impact. </w:t>
            </w:r>
          </w:p>
          <w:p w14:paraId="3365290D" w14:textId="77777777" w:rsidR="001C7D13" w:rsidRPr="001C7D13" w:rsidRDefault="001C7D13" w:rsidP="00C25E44">
            <w:pPr>
              <w:shd w:val="clear" w:color="auto" w:fill="FFFFFF" w:themeFill="background1"/>
              <w:rPr>
                <w:rFonts w:ascii="Calibri" w:eastAsia="Calibri" w:hAnsi="Calibri" w:cs="Calibri"/>
                <w:color w:val="000000" w:themeColor="text1"/>
                <w:lang w:val="en-IE"/>
              </w:rPr>
            </w:pPr>
          </w:p>
          <w:p w14:paraId="56610E09" w14:textId="0D811901" w:rsidR="00EE2273" w:rsidRPr="001C7D13" w:rsidRDefault="001C7D13" w:rsidP="00C25E44">
            <w:pPr>
              <w:pStyle w:val="ListParagraph"/>
              <w:numPr>
                <w:ilvl w:val="0"/>
                <w:numId w:val="21"/>
              </w:numPr>
              <w:shd w:val="clear" w:color="auto" w:fill="FFFFFF" w:themeFill="background1"/>
              <w:rPr>
                <w:rFonts w:ascii="Calibri" w:eastAsia="Calibri" w:hAnsi="Calibri" w:cs="Calibri"/>
                <w:color w:val="000000" w:themeColor="text1"/>
                <w:lang w:val="en-IE"/>
              </w:rPr>
            </w:pPr>
            <w:r w:rsidRPr="001C7D13">
              <w:rPr>
                <w:rFonts w:ascii="Calibri" w:eastAsia="Calibri" w:hAnsi="Calibri" w:cs="Calibri"/>
                <w:b/>
                <w:color w:val="000000" w:themeColor="text1"/>
                <w:lang w:val="en-IE"/>
              </w:rPr>
              <w:t>A Living System is a Powerful Teacher</w:t>
            </w:r>
            <w:r w:rsidRPr="001C7D13">
              <w:rPr>
                <w:rFonts w:ascii="Calibri" w:eastAsia="Calibri" w:hAnsi="Calibri" w:cs="Calibri"/>
                <w:color w:val="000000" w:themeColor="text1"/>
                <w:lang w:val="en-IE"/>
              </w:rPr>
              <w:t xml:space="preserve">: Our Food Forest and our Bio Terra Cycle </w:t>
            </w:r>
            <w:r>
              <w:rPr>
                <w:rFonts w:ascii="Calibri" w:eastAsia="Calibri" w:hAnsi="Calibri" w:cs="Calibri"/>
                <w:color w:val="000000" w:themeColor="text1"/>
                <w:lang w:val="en-IE"/>
              </w:rPr>
              <w:t xml:space="preserve">System </w:t>
            </w:r>
            <w:r w:rsidRPr="001C7D13">
              <w:rPr>
                <w:rFonts w:ascii="Calibri" w:eastAsia="Calibri" w:hAnsi="Calibri" w:cs="Calibri"/>
                <w:color w:val="000000" w:themeColor="text1"/>
                <w:lang w:val="en-IE"/>
              </w:rPr>
              <w:t>are not just projects but continuous, evolving tools for teaching about climate, seasonality, and resilience</w:t>
            </w:r>
            <w:r>
              <w:rPr>
                <w:rFonts w:ascii="Calibri" w:eastAsia="Calibri" w:hAnsi="Calibri" w:cs="Calibri"/>
                <w:color w:val="000000" w:themeColor="text1"/>
                <w:lang w:val="en-IE"/>
              </w:rPr>
              <w:t xml:space="preserve"> and enhancing their learning experience within the Department of Hospitality, Tourism and Leisure, TUS Athlone Campus. </w:t>
            </w:r>
          </w:p>
          <w:p w14:paraId="07146E21" w14:textId="122C4B6C" w:rsidR="00EE2273" w:rsidRDefault="00EE2273" w:rsidP="00EE2273">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2D6B2C80" w:rsidR="59DEA8C5" w:rsidRDefault="7F85B25E" w:rsidP="4D76C2C4">
      <w:pPr>
        <w:rPr>
          <w:b/>
          <w:bCs/>
        </w:rPr>
      </w:pPr>
      <w:r w:rsidRPr="5E7918FC">
        <w:rPr>
          <w:b/>
          <w:bCs/>
        </w:rPr>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00C25E44">
        <w:trPr>
          <w:trHeight w:val="300"/>
        </w:trPr>
        <w:tc>
          <w:tcPr>
            <w:tcW w:w="2263" w:type="dxa"/>
            <w:shd w:val="clear" w:color="auto" w:fill="0070C0"/>
          </w:tcPr>
          <w:p w14:paraId="46ED7264" w14:textId="3869C337" w:rsidR="64C96453" w:rsidRPr="00C25E44" w:rsidRDefault="64C96453" w:rsidP="4D76C2C4">
            <w:pPr>
              <w:rPr>
                <w:rFonts w:eastAsiaTheme="minorEastAsia"/>
                <w:b/>
                <w:bCs/>
                <w:color w:val="FFFFFF" w:themeColor="background1"/>
                <w:sz w:val="24"/>
                <w:szCs w:val="24"/>
              </w:rPr>
            </w:pPr>
            <w:r w:rsidRPr="00C25E44">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C25E44" w:rsidRDefault="56B27A20" w:rsidP="4D76C2C4">
            <w:pPr>
              <w:spacing w:line="259" w:lineRule="auto"/>
              <w:rPr>
                <w:rFonts w:eastAsiaTheme="minorEastAsia"/>
                <w:b/>
                <w:bCs/>
                <w:color w:val="FFFFFF" w:themeColor="background1"/>
                <w:sz w:val="24"/>
                <w:szCs w:val="24"/>
              </w:rPr>
            </w:pPr>
            <w:r w:rsidRPr="00C25E44">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00DC7317">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27079D14"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087C61">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00DC7317">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593F278" w:rsidR="004B67D1" w:rsidRDefault="1705E9F7" w:rsidP="004B67D1">
            <w:r w:rsidRPr="4D76C2C4">
              <w:rPr>
                <w:rFonts w:eastAsiaTheme="minorEastAsia"/>
              </w:rPr>
              <w:t xml:space="preserve">Campus Environment (Facilities </w:t>
            </w:r>
            <w:r w:rsidR="03258958" w:rsidRPr="4D76C2C4">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Content>
                <w:r w:rsidR="009C41C0">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00DC7317">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77777777" w:rsidR="004B67D1" w:rsidRDefault="4FB28722" w:rsidP="004B67D1">
            <w:r w:rsidRPr="4D76C2C4">
              <w:rPr>
                <w:rFonts w:eastAsiaTheme="minorEastAsia"/>
              </w:rPr>
              <w:t>Campus Culture &amp; Communications</w:t>
            </w:r>
            <w:r w:rsidR="004B67D1">
              <w:rPr>
                <w:rFonts w:eastAsiaTheme="minorEastAsia"/>
              </w:rPr>
              <w:t xml:space="preserve"> </w:t>
            </w:r>
            <w:sdt>
              <w:sdtPr>
                <w:id w:val="92954271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6B83053F" w14:textId="6E5BD3E8" w:rsidR="221D37BE" w:rsidRDefault="221D37BE" w:rsidP="4D76C2C4">
            <w:pPr>
              <w:rPr>
                <w:rFonts w:eastAsiaTheme="minorEastAsia"/>
              </w:rPr>
            </w:pPr>
            <w:r w:rsidRPr="4D76C2C4">
              <w:rPr>
                <w:rFonts w:eastAsiaTheme="minorEastAsia"/>
              </w:rPr>
              <w:t>Healthy Eating / Food</w:t>
            </w:r>
          </w:p>
          <w:p w14:paraId="1B16D457" w14:textId="2D2EC28C" w:rsidR="004B67D1" w:rsidRDefault="004B67D1" w:rsidP="004B67D1">
            <w:r>
              <w:rPr>
                <w:rFonts w:eastAsiaTheme="minorEastAsia"/>
              </w:rPr>
              <w:t xml:space="preserve">      </w:t>
            </w:r>
            <w:sdt>
              <w:sdtPr>
                <w:id w:val="-342395452"/>
                <w14:checkbox>
                  <w14:checked w14:val="1"/>
                  <w14:checkedState w14:val="2612" w14:font="MS Gothic"/>
                  <w14:uncheckedState w14:val="2610" w14:font="MS Gothic"/>
                </w14:checkbox>
              </w:sdtPr>
              <w:sdtContent>
                <w:r w:rsidR="00087C61">
                  <w:rPr>
                    <w:rFonts w:ascii="MS Gothic" w:eastAsia="MS Gothic" w:hAnsi="MS Gothic" w:hint="eastAsia"/>
                  </w:rPr>
                  <w:t>☒</w:t>
                </w:r>
              </w:sdtContent>
            </w:sdt>
          </w:p>
          <w:p w14:paraId="12465871" w14:textId="55DCD8AF" w:rsidR="4D76C2C4" w:rsidRDefault="4D76C2C4" w:rsidP="4D76C2C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00DC7317">
        <w:trPr>
          <w:trHeight w:val="300"/>
        </w:trPr>
        <w:tc>
          <w:tcPr>
            <w:tcW w:w="2263" w:type="dxa"/>
          </w:tcPr>
          <w:p w14:paraId="2A8CE11C" w14:textId="3FC22E04"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9C41C0">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1FA58C23" w14:textId="269BAB09" w:rsidR="37B3775E" w:rsidRDefault="37B3775E" w:rsidP="4D76C2C4">
            <w:pPr>
              <w:rPr>
                <w:rFonts w:eastAsiaTheme="minorEastAsia"/>
              </w:rPr>
            </w:pPr>
            <w:r w:rsidRPr="4D76C2C4">
              <w:rPr>
                <w:rFonts w:eastAsiaTheme="minorEastAsia"/>
              </w:rPr>
              <w:t>Personal &amp; Professional Development</w:t>
            </w:r>
          </w:p>
          <w:p w14:paraId="53324FB1" w14:textId="43E66F6E" w:rsidR="004B67D1" w:rsidRDefault="004B67D1" w:rsidP="004B67D1">
            <w:r>
              <w:rPr>
                <w:rFonts w:eastAsiaTheme="minorEastAsia"/>
              </w:rPr>
              <w:t xml:space="preserve">                                 </w:t>
            </w:r>
            <w:sdt>
              <w:sdtPr>
                <w:id w:val="364410031"/>
                <w14:checkbox>
                  <w14:checked w14:val="1"/>
                  <w14:checkedState w14:val="2612" w14:font="MS Gothic"/>
                  <w14:uncheckedState w14:val="2610" w14:font="MS Gothic"/>
                </w14:checkbox>
              </w:sdtPr>
              <w:sdtContent>
                <w:r w:rsidR="00087C6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0304054" w14:textId="5F8EA61E" w:rsidR="68273CAA" w:rsidRDefault="68273CAA" w:rsidP="4D76C2C4">
            <w:pPr>
              <w:rPr>
                <w:rFonts w:eastAsiaTheme="minorEastAsia"/>
              </w:rPr>
            </w:pPr>
            <w:r w:rsidRPr="4D76C2C4">
              <w:rPr>
                <w:rFonts w:eastAsiaTheme="minorEastAsia"/>
              </w:rPr>
              <w:t>Mental Health &amp; Wellbeing</w:t>
            </w:r>
          </w:p>
          <w:sdt>
            <w:sdtPr>
              <w:id w:val="104317890"/>
              <w14:checkbox>
                <w14:checked w14:val="0"/>
                <w14:checkedState w14:val="2612" w14:font="MS Gothic"/>
                <w14:uncheckedState w14:val="2610" w14:font="MS Gothic"/>
              </w14:checkbox>
            </w:sdtPr>
            <w:sdtContent>
              <w:p w14:paraId="2DF55A4F" w14:textId="77777777" w:rsidR="004B67D1" w:rsidRDefault="004B67D1" w:rsidP="004B67D1">
                <w:r>
                  <w:rPr>
                    <w:rFonts w:ascii="MS Gothic" w:eastAsia="MS Gothic" w:hAnsi="MS Gothic" w:hint="eastAsia"/>
                  </w:rPr>
                  <w:t>☐</w:t>
                </w:r>
              </w:p>
            </w:sdtContent>
          </w:sdt>
          <w:p w14:paraId="568879D9" w14:textId="72ADC8FE" w:rsidR="4D76C2C4" w:rsidRDefault="4D76C2C4" w:rsidP="4D76C2C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00DC7317">
        <w:trPr>
          <w:trHeight w:val="300"/>
        </w:trPr>
        <w:tc>
          <w:tcPr>
            <w:tcW w:w="2263" w:type="dxa"/>
          </w:tcPr>
          <w:p w14:paraId="10E1361F" w14:textId="2C19ECAD"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9C41C0">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14:paraId="66106C3B" w14:textId="77777777" w:rsidR="004B67D1" w:rsidRDefault="004B67D1" w:rsidP="004B67D1">
                <w:r>
                  <w:rPr>
                    <w:rFonts w:ascii="MS Gothic" w:eastAsia="MS Gothic" w:hAnsi="MS Gothic" w:hint="eastAsia"/>
                  </w:rPr>
                  <w:t>☐</w:t>
                </w:r>
              </w:p>
            </w:sdtContent>
          </w:sdt>
          <w:p w14:paraId="1004712B" w14:textId="1A14E2E7" w:rsidR="4D76C2C4" w:rsidRDefault="4D76C2C4" w:rsidP="4D76C2C4">
            <w:pPr>
              <w:rPr>
                <w:rFonts w:eastAsiaTheme="minorEastAsia"/>
              </w:rPr>
            </w:pPr>
          </w:p>
        </w:tc>
        <w:tc>
          <w:tcPr>
            <w:tcW w:w="1994" w:type="dxa"/>
          </w:tcPr>
          <w:p w14:paraId="048A2566" w14:textId="79D8C028" w:rsidR="4D76C2C4" w:rsidRDefault="4D76C2C4" w:rsidP="4D76C2C4"/>
        </w:tc>
      </w:tr>
      <w:tr w:rsidR="4D76C2C4" w14:paraId="67125046" w14:textId="77777777" w:rsidTr="00DC7317">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14:paraId="1AFD9F45" w14:textId="77777777" w:rsidR="004B67D1" w:rsidRDefault="004B67D1" w:rsidP="004B67D1">
                <w:r>
                  <w:rPr>
                    <w:rFonts w:ascii="MS Gothic" w:eastAsia="MS Gothic" w:hAnsi="MS Gothic" w:hint="eastAsia"/>
                  </w:rPr>
                  <w:t>☐</w:t>
                </w:r>
              </w:p>
            </w:sdtContent>
          </w:sdt>
          <w:p w14:paraId="1806A4EB" w14:textId="25F74EEA" w:rsidR="4D76C2C4" w:rsidRDefault="4D76C2C4" w:rsidP="4D76C2C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00DC7317">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14:paraId="7157F631" w14:textId="77777777" w:rsidR="004B67D1" w:rsidRDefault="004B67D1" w:rsidP="004B67D1">
                <w:r>
                  <w:rPr>
                    <w:rFonts w:ascii="MS Gothic" w:eastAsia="MS Gothic" w:hAnsi="MS Gothic" w:hint="eastAsia"/>
                  </w:rPr>
                  <w:t>☐</w:t>
                </w:r>
              </w:p>
            </w:sdtContent>
          </w:sdt>
          <w:p w14:paraId="6A65D662" w14:textId="59A692D3" w:rsidR="4D76C2C4" w:rsidRDefault="4D76C2C4" w:rsidP="4D76C2C4">
            <w:pPr>
              <w:rPr>
                <w:rFonts w:eastAsiaTheme="minorEastAsia"/>
              </w:rPr>
            </w:pPr>
          </w:p>
        </w:tc>
        <w:tc>
          <w:tcPr>
            <w:tcW w:w="1994" w:type="dxa"/>
          </w:tcPr>
          <w:p w14:paraId="37EA46BB" w14:textId="597ED12B" w:rsidR="4D76C2C4" w:rsidRDefault="4D76C2C4" w:rsidP="4D76C2C4"/>
        </w:tc>
      </w:tr>
      <w:tr w:rsidR="4D76C2C4" w14:paraId="239C46B2" w14:textId="77777777" w:rsidTr="00DC7317">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14:checkbox>
                <w14:checked w14:val="1"/>
                <w14:checkedState w14:val="2612" w14:font="MS Gothic"/>
                <w14:uncheckedState w14:val="2610" w14:font="MS Gothic"/>
              </w14:checkbox>
            </w:sdtPr>
            <w:sdtContent>
              <w:p w14:paraId="6DBC3826" w14:textId="5D1DF406" w:rsidR="004B67D1" w:rsidRDefault="00087C61" w:rsidP="004B67D1">
                <w:r>
                  <w:rPr>
                    <w:rFonts w:ascii="MS Gothic" w:eastAsia="MS Gothic" w:hAnsi="MS Gothic" w:hint="eastAsia"/>
                  </w:rPr>
                  <w:t>☒</w:t>
                </w:r>
              </w:p>
            </w:sdtContent>
          </w:sdt>
          <w:p w14:paraId="59F04166" w14:textId="68FBF5BC" w:rsidR="004B67D1" w:rsidRDefault="004B67D1" w:rsidP="4D76C2C4">
            <w:pPr>
              <w:rPr>
                <w:rFonts w:eastAsiaTheme="minorEastAsia"/>
              </w:rPr>
            </w:pPr>
          </w:p>
        </w:tc>
        <w:tc>
          <w:tcPr>
            <w:tcW w:w="1994" w:type="dxa"/>
          </w:tcPr>
          <w:p w14:paraId="446DEDFE" w14:textId="3DFF52F3" w:rsidR="4D76C2C4" w:rsidRDefault="4D76C2C4" w:rsidP="4D76C2C4"/>
        </w:tc>
      </w:tr>
      <w:tr w:rsidR="4D76C2C4" w14:paraId="14AA5248" w14:textId="77777777" w:rsidTr="00DC7317">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14:paraId="31348181" w14:textId="37786A9B" w:rsidR="004B67D1" w:rsidRDefault="00087C61" w:rsidP="004B67D1">
                <w:r>
                  <w:rPr>
                    <w:rFonts w:ascii="MS Gothic" w:eastAsia="MS Gothic" w:hAnsi="MS Gothic" w:hint="eastAsia"/>
                  </w:rPr>
                  <w:t>☒</w:t>
                </w:r>
              </w:p>
            </w:sdtContent>
          </w:sdt>
          <w:p w14:paraId="76C4B626" w14:textId="6AF8A58F" w:rsidR="004B67D1" w:rsidRDefault="004B67D1" w:rsidP="4D76C2C4">
            <w:pPr>
              <w:rPr>
                <w:rFonts w:eastAsiaTheme="minorEastAsia"/>
              </w:rPr>
            </w:pPr>
          </w:p>
        </w:tc>
        <w:tc>
          <w:tcPr>
            <w:tcW w:w="1994" w:type="dxa"/>
          </w:tcPr>
          <w:p w14:paraId="67F83151" w14:textId="2ACAC41B" w:rsidR="4D76C2C4" w:rsidRDefault="4D76C2C4" w:rsidP="4D76C2C4"/>
        </w:tc>
      </w:tr>
      <w:tr w:rsidR="4D76C2C4" w14:paraId="388BACA4" w14:textId="77777777" w:rsidTr="00DC7317">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Content>
              <w:p w14:paraId="50B57378" w14:textId="5072131A" w:rsidR="004B67D1" w:rsidRPr="006A77B1" w:rsidRDefault="004B67D1" w:rsidP="4D76C2C4">
                <w:r w:rsidRPr="006A77B1">
                  <w:rPr>
                    <w:rFonts w:ascii="MS Gothic" w:hAnsi="MS Gothic" w:hint="eastAsia"/>
                  </w:rPr>
                  <w:t>☐</w:t>
                </w:r>
              </w:p>
            </w:sdtContent>
          </w:sdt>
          <w:p w14:paraId="27AAB38E" w14:textId="3D24D509" w:rsidR="4D76C2C4" w:rsidRDefault="4D76C2C4" w:rsidP="4D76C2C4">
            <w:pPr>
              <w:rPr>
                <w:rFonts w:eastAsiaTheme="minorEastAsia"/>
              </w:rPr>
            </w:pPr>
          </w:p>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2FFDDC2E">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26A459B8" w14:textId="5FBABFC8" w:rsidR="006A77B1" w:rsidRDefault="00607D0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Alan Tobin; Shane Sheedy; John Killeen; Kevin Ward</w:t>
            </w:r>
          </w:p>
        </w:tc>
      </w:tr>
      <w:tr w:rsidR="4D76C2C4" w14:paraId="18C413E6" w14:textId="77777777" w:rsidTr="2FFDDC2E">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5CFD9929" w:rsidR="006A77B1" w:rsidRDefault="0021791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19/01/26</w:t>
            </w:r>
          </w:p>
        </w:tc>
      </w:tr>
      <w:tr w:rsidR="4D76C2C4" w14:paraId="5CE43459" w14:textId="77777777" w:rsidTr="2FFDDC2E">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19670269" w:rsidR="4D76C2C4" w:rsidRDefault="0021791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Alan.Tobin@tus.ie</w:t>
            </w:r>
          </w:p>
        </w:tc>
      </w:tr>
      <w:tr w:rsidR="4D76C2C4" w14:paraId="3921D51E" w14:textId="77777777" w:rsidTr="2FFDDC2E">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2F5C37B6" w14:textId="4F89F99A" w:rsidR="006A77B1" w:rsidRDefault="006A77B1" w:rsidP="2FFDDC2E">
            <w:pPr>
              <w:spacing w:line="259" w:lineRule="auto"/>
              <w:rPr>
                <w:rFonts w:ascii="Calibri" w:eastAsia="Calibri" w:hAnsi="Calibri" w:cs="Calibri"/>
                <w:color w:val="000000" w:themeColor="text1"/>
                <w:lang w:val="en-IE"/>
              </w:rPr>
            </w:pPr>
          </w:p>
          <w:p w14:paraId="6E424C2A" w14:textId="1D135772" w:rsidR="006A77B1" w:rsidRPr="0075715F" w:rsidRDefault="694E0CCF" w:rsidP="0075715F">
            <w:pPr>
              <w:pStyle w:val="ListParagraph"/>
              <w:numPr>
                <w:ilvl w:val="0"/>
                <w:numId w:val="1"/>
              </w:numPr>
              <w:spacing w:line="259" w:lineRule="auto"/>
              <w:rPr>
                <w:rStyle w:val="Hyperlink"/>
                <w:rFonts w:ascii="Calibri" w:eastAsia="Calibri" w:hAnsi="Calibri" w:cs="Calibri"/>
                <w:color w:val="auto"/>
                <w:u w:val="none"/>
                <w:lang w:val="en-IE"/>
              </w:rPr>
            </w:pPr>
            <w:hyperlink r:id="rId12">
              <w:r w:rsidRPr="2FFDDC2E">
                <w:rPr>
                  <w:rStyle w:val="Hyperlink"/>
                  <w:rFonts w:ascii="Calibri" w:eastAsia="Calibri" w:hAnsi="Calibri" w:cs="Calibri"/>
                  <w:lang w:val="en-IE"/>
                </w:rPr>
                <w:t>TUS Athlone's 'Garden of Curiosity' Teaches Students About Food Sustainability - TUS</w:t>
              </w:r>
            </w:hyperlink>
            <w:r w:rsidR="00497C0C">
              <w:rPr>
                <w:rStyle w:val="Hyperlink"/>
                <w:rFonts w:ascii="Calibri" w:eastAsia="Calibri" w:hAnsi="Calibri" w:cs="Calibri"/>
                <w:lang w:val="en-IE"/>
              </w:rPr>
              <w:t xml:space="preserve"> </w:t>
            </w:r>
            <w:r w:rsidR="00497C0C">
              <w:t xml:space="preserve">(TUS Press Release) </w:t>
            </w:r>
          </w:p>
          <w:p w14:paraId="66C1807D" w14:textId="77777777" w:rsidR="0075715F" w:rsidRPr="00497C0C" w:rsidRDefault="00497C0C" w:rsidP="0075715F">
            <w:pPr>
              <w:pStyle w:val="ListParagraph"/>
              <w:numPr>
                <w:ilvl w:val="0"/>
                <w:numId w:val="1"/>
              </w:numPr>
              <w:spacing w:line="259" w:lineRule="auto"/>
              <w:rPr>
                <w:rFonts w:ascii="Calibri" w:eastAsia="Calibri" w:hAnsi="Calibri" w:cs="Calibri"/>
                <w:lang w:val="en-IE"/>
              </w:rPr>
            </w:pPr>
            <w:hyperlink r:id="rId13" w:history="1">
              <w:r>
                <w:rPr>
                  <w:rStyle w:val="Hyperlink"/>
                </w:rPr>
                <w:t>Episode 43- Food waste management - Ours to Protect | Podcast on Spotify</w:t>
              </w:r>
            </w:hyperlink>
            <w:r>
              <w:t xml:space="preserve"> (Radio Interview) </w:t>
            </w:r>
          </w:p>
          <w:p w14:paraId="0CDF91C8" w14:textId="1E4B8BD2" w:rsidR="00497C0C" w:rsidRPr="00497C0C" w:rsidRDefault="00497C0C" w:rsidP="00497C0C">
            <w:pPr>
              <w:pStyle w:val="ListParagraph"/>
              <w:numPr>
                <w:ilvl w:val="0"/>
                <w:numId w:val="1"/>
              </w:numPr>
              <w:spacing w:line="259" w:lineRule="auto"/>
              <w:rPr>
                <w:rFonts w:ascii="Calibri" w:eastAsia="Calibri" w:hAnsi="Calibri" w:cs="Calibri"/>
                <w:lang w:val="en-IE"/>
              </w:rPr>
            </w:pPr>
            <w:hyperlink r:id="rId14" w:history="1">
              <w:r>
                <w:rPr>
                  <w:rStyle w:val="Hyperlink"/>
                </w:rPr>
                <w:t>Green Room with Dr. Emma Reardon - 27th May 2023 by 1032DublinCityFM | Mixcloud</w:t>
              </w:r>
            </w:hyperlink>
            <w:r>
              <w:t xml:space="preserve"> (Radio Interview) </w:t>
            </w:r>
          </w:p>
        </w:tc>
      </w:tr>
    </w:tbl>
    <w:p w14:paraId="2C76D734" w14:textId="4377CC61" w:rsidR="3B6AE0E1" w:rsidRDefault="5B173A62" w:rsidP="4D76C2C4">
      <w:pPr>
        <w:rPr>
          <w:rFonts w:ascii="Times New Roman" w:eastAsia="Times New Roman" w:hAnsi="Times New Roman" w:cs="Times New Roman"/>
          <w:color w:val="000000" w:themeColor="text1"/>
        </w:rPr>
      </w:pPr>
      <w:r w:rsidRPr="4D76C2C4">
        <w:rPr>
          <w:rFonts w:eastAsiaTheme="minorEastAsia"/>
          <w:color w:val="000000" w:themeColor="text1"/>
        </w:rPr>
        <w:t xml:space="preserve"> </w:t>
      </w: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2EF2" w14:textId="77777777" w:rsidR="002040BE" w:rsidRDefault="002040BE" w:rsidP="00801E77">
      <w:pPr>
        <w:spacing w:after="0" w:line="240" w:lineRule="auto"/>
      </w:pPr>
      <w:r>
        <w:separator/>
      </w:r>
    </w:p>
  </w:endnote>
  <w:endnote w:type="continuationSeparator" w:id="0">
    <w:p w14:paraId="19C77588" w14:textId="77777777" w:rsidR="002040BE" w:rsidRDefault="002040BE"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7D9A" w14:textId="77777777" w:rsidR="002040BE" w:rsidRDefault="002040BE" w:rsidP="00801E77">
      <w:pPr>
        <w:spacing w:after="0" w:line="240" w:lineRule="auto"/>
      </w:pPr>
      <w:r>
        <w:separator/>
      </w:r>
    </w:p>
  </w:footnote>
  <w:footnote w:type="continuationSeparator" w:id="0">
    <w:p w14:paraId="18191824" w14:textId="77777777" w:rsidR="002040BE" w:rsidRDefault="002040BE" w:rsidP="00801E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3F4"/>
    <w:multiLevelType w:val="multilevel"/>
    <w:tmpl w:val="1F0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2800"/>
    <w:multiLevelType w:val="multilevel"/>
    <w:tmpl w:val="A4B41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0379F"/>
    <w:multiLevelType w:val="multilevel"/>
    <w:tmpl w:val="25707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3784A"/>
    <w:multiLevelType w:val="multilevel"/>
    <w:tmpl w:val="1BBC4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B07FF"/>
    <w:multiLevelType w:val="multilevel"/>
    <w:tmpl w:val="D7F4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7728B"/>
    <w:multiLevelType w:val="multilevel"/>
    <w:tmpl w:val="369C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C8345"/>
    <w:multiLevelType w:val="hybridMultilevel"/>
    <w:tmpl w:val="FB80E2B6"/>
    <w:lvl w:ilvl="0" w:tplc="1FE4B442">
      <w:start w:val="1"/>
      <w:numFmt w:val="bullet"/>
      <w:lvlText w:val=""/>
      <w:lvlJc w:val="left"/>
      <w:pPr>
        <w:ind w:left="360" w:hanging="360"/>
      </w:pPr>
      <w:rPr>
        <w:rFonts w:ascii="Symbol" w:hAnsi="Symbol" w:hint="default"/>
      </w:rPr>
    </w:lvl>
    <w:lvl w:ilvl="1" w:tplc="B818182A">
      <w:start w:val="1"/>
      <w:numFmt w:val="bullet"/>
      <w:lvlText w:val="o"/>
      <w:lvlJc w:val="left"/>
      <w:pPr>
        <w:ind w:left="1080" w:hanging="360"/>
      </w:pPr>
      <w:rPr>
        <w:rFonts w:ascii="Courier New" w:hAnsi="Courier New" w:hint="default"/>
      </w:rPr>
    </w:lvl>
    <w:lvl w:ilvl="2" w:tplc="81FE9596">
      <w:start w:val="1"/>
      <w:numFmt w:val="bullet"/>
      <w:lvlText w:val=""/>
      <w:lvlJc w:val="left"/>
      <w:pPr>
        <w:ind w:left="1800" w:hanging="360"/>
      </w:pPr>
      <w:rPr>
        <w:rFonts w:ascii="Wingdings" w:hAnsi="Wingdings" w:hint="default"/>
      </w:rPr>
    </w:lvl>
    <w:lvl w:ilvl="3" w:tplc="386621EE">
      <w:start w:val="1"/>
      <w:numFmt w:val="bullet"/>
      <w:lvlText w:val=""/>
      <w:lvlJc w:val="left"/>
      <w:pPr>
        <w:ind w:left="2520" w:hanging="360"/>
      </w:pPr>
      <w:rPr>
        <w:rFonts w:ascii="Symbol" w:hAnsi="Symbol" w:hint="default"/>
      </w:rPr>
    </w:lvl>
    <w:lvl w:ilvl="4" w:tplc="EBA005C6">
      <w:start w:val="1"/>
      <w:numFmt w:val="bullet"/>
      <w:lvlText w:val="o"/>
      <w:lvlJc w:val="left"/>
      <w:pPr>
        <w:ind w:left="3240" w:hanging="360"/>
      </w:pPr>
      <w:rPr>
        <w:rFonts w:ascii="Courier New" w:hAnsi="Courier New" w:hint="default"/>
      </w:rPr>
    </w:lvl>
    <w:lvl w:ilvl="5" w:tplc="DBA6EE02">
      <w:start w:val="1"/>
      <w:numFmt w:val="bullet"/>
      <w:lvlText w:val=""/>
      <w:lvlJc w:val="left"/>
      <w:pPr>
        <w:ind w:left="3960" w:hanging="360"/>
      </w:pPr>
      <w:rPr>
        <w:rFonts w:ascii="Wingdings" w:hAnsi="Wingdings" w:hint="default"/>
      </w:rPr>
    </w:lvl>
    <w:lvl w:ilvl="6" w:tplc="6E32F7FE">
      <w:start w:val="1"/>
      <w:numFmt w:val="bullet"/>
      <w:lvlText w:val=""/>
      <w:lvlJc w:val="left"/>
      <w:pPr>
        <w:ind w:left="4680" w:hanging="360"/>
      </w:pPr>
      <w:rPr>
        <w:rFonts w:ascii="Symbol" w:hAnsi="Symbol" w:hint="default"/>
      </w:rPr>
    </w:lvl>
    <w:lvl w:ilvl="7" w:tplc="73725534">
      <w:start w:val="1"/>
      <w:numFmt w:val="bullet"/>
      <w:lvlText w:val="o"/>
      <w:lvlJc w:val="left"/>
      <w:pPr>
        <w:ind w:left="5400" w:hanging="360"/>
      </w:pPr>
      <w:rPr>
        <w:rFonts w:ascii="Courier New" w:hAnsi="Courier New" w:hint="default"/>
      </w:rPr>
    </w:lvl>
    <w:lvl w:ilvl="8" w:tplc="405A3764">
      <w:start w:val="1"/>
      <w:numFmt w:val="bullet"/>
      <w:lvlText w:val=""/>
      <w:lvlJc w:val="left"/>
      <w:pPr>
        <w:ind w:left="6120" w:hanging="360"/>
      </w:pPr>
      <w:rPr>
        <w:rFonts w:ascii="Wingdings" w:hAnsi="Wingdings" w:hint="default"/>
      </w:rPr>
    </w:lvl>
  </w:abstractNum>
  <w:abstractNum w:abstractNumId="7" w15:restartNumberingAfterBreak="0">
    <w:nsid w:val="2432500E"/>
    <w:multiLevelType w:val="hybridMultilevel"/>
    <w:tmpl w:val="B04E4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5BA1745"/>
    <w:multiLevelType w:val="multilevel"/>
    <w:tmpl w:val="DB168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4AFC"/>
    <w:multiLevelType w:val="multilevel"/>
    <w:tmpl w:val="C07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F37BF"/>
    <w:multiLevelType w:val="multilevel"/>
    <w:tmpl w:val="BE5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143112"/>
    <w:multiLevelType w:val="multilevel"/>
    <w:tmpl w:val="5F3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77FD3"/>
    <w:multiLevelType w:val="hybridMultilevel"/>
    <w:tmpl w:val="8FF2C326"/>
    <w:lvl w:ilvl="0" w:tplc="FAC614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A283F"/>
    <w:multiLevelType w:val="multilevel"/>
    <w:tmpl w:val="8CA2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56691D"/>
    <w:multiLevelType w:val="hybridMultilevel"/>
    <w:tmpl w:val="B19A0516"/>
    <w:lvl w:ilvl="0" w:tplc="A106E63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54EF2"/>
    <w:multiLevelType w:val="multilevel"/>
    <w:tmpl w:val="A6FC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07BF3"/>
    <w:multiLevelType w:val="hybridMultilevel"/>
    <w:tmpl w:val="F6CC9BA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1535147"/>
    <w:multiLevelType w:val="multilevel"/>
    <w:tmpl w:val="C226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A0FEB"/>
    <w:multiLevelType w:val="multilevel"/>
    <w:tmpl w:val="A3B8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AD1F05"/>
    <w:multiLevelType w:val="multilevel"/>
    <w:tmpl w:val="6FC66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70401"/>
    <w:multiLevelType w:val="multilevel"/>
    <w:tmpl w:val="9CB2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D14D9D"/>
    <w:multiLevelType w:val="multilevel"/>
    <w:tmpl w:val="8C5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23" w15:restartNumberingAfterBreak="0">
    <w:nsid w:val="6A0179BB"/>
    <w:multiLevelType w:val="multilevel"/>
    <w:tmpl w:val="A4D2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441FD0"/>
    <w:multiLevelType w:val="multilevel"/>
    <w:tmpl w:val="696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473CD8"/>
    <w:multiLevelType w:val="multilevel"/>
    <w:tmpl w:val="BCC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D00302"/>
    <w:multiLevelType w:val="multilevel"/>
    <w:tmpl w:val="345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D913F0"/>
    <w:multiLevelType w:val="hybridMultilevel"/>
    <w:tmpl w:val="B0E48F7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928228445">
    <w:abstractNumId w:val="6"/>
  </w:num>
  <w:num w:numId="2" w16cid:durableId="113208025">
    <w:abstractNumId w:val="22"/>
  </w:num>
  <w:num w:numId="3" w16cid:durableId="900411347">
    <w:abstractNumId w:val="14"/>
  </w:num>
  <w:num w:numId="4" w16cid:durableId="311913265">
    <w:abstractNumId w:val="12"/>
  </w:num>
  <w:num w:numId="5" w16cid:durableId="1976133967">
    <w:abstractNumId w:val="10"/>
  </w:num>
  <w:num w:numId="6" w16cid:durableId="716852145">
    <w:abstractNumId w:val="2"/>
  </w:num>
  <w:num w:numId="7" w16cid:durableId="1995182207">
    <w:abstractNumId w:val="1"/>
  </w:num>
  <w:num w:numId="8" w16cid:durableId="1451707436">
    <w:abstractNumId w:val="18"/>
  </w:num>
  <w:num w:numId="9" w16cid:durableId="883059420">
    <w:abstractNumId w:val="16"/>
  </w:num>
  <w:num w:numId="10" w16cid:durableId="563032834">
    <w:abstractNumId w:val="17"/>
  </w:num>
  <w:num w:numId="11" w16cid:durableId="438062948">
    <w:abstractNumId w:val="3"/>
  </w:num>
  <w:num w:numId="12" w16cid:durableId="2129354696">
    <w:abstractNumId w:val="8"/>
  </w:num>
  <w:num w:numId="13" w16cid:durableId="1008747930">
    <w:abstractNumId w:val="19"/>
  </w:num>
  <w:num w:numId="14" w16cid:durableId="1548836001">
    <w:abstractNumId w:val="15"/>
  </w:num>
  <w:num w:numId="15" w16cid:durableId="1966812888">
    <w:abstractNumId w:val="9"/>
  </w:num>
  <w:num w:numId="16" w16cid:durableId="1466465317">
    <w:abstractNumId w:val="13"/>
  </w:num>
  <w:num w:numId="17" w16cid:durableId="647170942">
    <w:abstractNumId w:val="5"/>
  </w:num>
  <w:num w:numId="18" w16cid:durableId="1353992049">
    <w:abstractNumId w:val="0"/>
  </w:num>
  <w:num w:numId="19" w16cid:durableId="1507934934">
    <w:abstractNumId w:val="26"/>
  </w:num>
  <w:num w:numId="20" w16cid:durableId="1820608264">
    <w:abstractNumId w:val="4"/>
  </w:num>
  <w:num w:numId="21" w16cid:durableId="1565024226">
    <w:abstractNumId w:val="27"/>
  </w:num>
  <w:num w:numId="22" w16cid:durableId="856624916">
    <w:abstractNumId w:val="7"/>
  </w:num>
  <w:num w:numId="23" w16cid:durableId="1141268624">
    <w:abstractNumId w:val="21"/>
  </w:num>
  <w:num w:numId="24" w16cid:durableId="1510290616">
    <w:abstractNumId w:val="24"/>
  </w:num>
  <w:num w:numId="25" w16cid:durableId="642009712">
    <w:abstractNumId w:val="11"/>
  </w:num>
  <w:num w:numId="26" w16cid:durableId="7147075">
    <w:abstractNumId w:val="23"/>
  </w:num>
  <w:num w:numId="27" w16cid:durableId="627705442">
    <w:abstractNumId w:val="20"/>
  </w:num>
  <w:num w:numId="28" w16cid:durableId="20701555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309A1"/>
    <w:rsid w:val="00055B82"/>
    <w:rsid w:val="000664E2"/>
    <w:rsid w:val="00072D4A"/>
    <w:rsid w:val="00087872"/>
    <w:rsid w:val="00087C61"/>
    <w:rsid w:val="000B6245"/>
    <w:rsid w:val="000D4E7D"/>
    <w:rsid w:val="000D6421"/>
    <w:rsid w:val="000D6621"/>
    <w:rsid w:val="00102DC9"/>
    <w:rsid w:val="00106E80"/>
    <w:rsid w:val="00117183"/>
    <w:rsid w:val="0019761B"/>
    <w:rsid w:val="001B0B87"/>
    <w:rsid w:val="001B2787"/>
    <w:rsid w:val="001B5812"/>
    <w:rsid w:val="001C4560"/>
    <w:rsid w:val="001C7D13"/>
    <w:rsid w:val="002040BE"/>
    <w:rsid w:val="00217912"/>
    <w:rsid w:val="00221B63"/>
    <w:rsid w:val="00235E4B"/>
    <w:rsid w:val="00260249"/>
    <w:rsid w:val="002A00BA"/>
    <w:rsid w:val="002A351E"/>
    <w:rsid w:val="002B10DA"/>
    <w:rsid w:val="00377773"/>
    <w:rsid w:val="003C71C1"/>
    <w:rsid w:val="003E38D3"/>
    <w:rsid w:val="0044115C"/>
    <w:rsid w:val="0048732F"/>
    <w:rsid w:val="00497C0C"/>
    <w:rsid w:val="004B67D1"/>
    <w:rsid w:val="004D700A"/>
    <w:rsid w:val="004F0D31"/>
    <w:rsid w:val="00503554"/>
    <w:rsid w:val="005158C1"/>
    <w:rsid w:val="005163E2"/>
    <w:rsid w:val="0054371E"/>
    <w:rsid w:val="005515E7"/>
    <w:rsid w:val="00561261"/>
    <w:rsid w:val="00563F39"/>
    <w:rsid w:val="00607D07"/>
    <w:rsid w:val="00614672"/>
    <w:rsid w:val="00616E05"/>
    <w:rsid w:val="00630B93"/>
    <w:rsid w:val="006365AA"/>
    <w:rsid w:val="00642159"/>
    <w:rsid w:val="00642488"/>
    <w:rsid w:val="00644C12"/>
    <w:rsid w:val="0066168E"/>
    <w:rsid w:val="00667DD2"/>
    <w:rsid w:val="00667E8A"/>
    <w:rsid w:val="006859F3"/>
    <w:rsid w:val="006A77B1"/>
    <w:rsid w:val="006F67EB"/>
    <w:rsid w:val="007250F6"/>
    <w:rsid w:val="007420BB"/>
    <w:rsid w:val="0074779D"/>
    <w:rsid w:val="0075715F"/>
    <w:rsid w:val="0079733A"/>
    <w:rsid w:val="007C547D"/>
    <w:rsid w:val="007C5B64"/>
    <w:rsid w:val="00801E77"/>
    <w:rsid w:val="00825729"/>
    <w:rsid w:val="00827C91"/>
    <w:rsid w:val="0085480A"/>
    <w:rsid w:val="008B3462"/>
    <w:rsid w:val="008B612D"/>
    <w:rsid w:val="008C22E2"/>
    <w:rsid w:val="008D7D1D"/>
    <w:rsid w:val="008F1204"/>
    <w:rsid w:val="00917993"/>
    <w:rsid w:val="00934830"/>
    <w:rsid w:val="00945E71"/>
    <w:rsid w:val="0096038C"/>
    <w:rsid w:val="009C41C0"/>
    <w:rsid w:val="00A0458A"/>
    <w:rsid w:val="00A109B1"/>
    <w:rsid w:val="00A16D41"/>
    <w:rsid w:val="00A33E0A"/>
    <w:rsid w:val="00A65B59"/>
    <w:rsid w:val="00AC13B5"/>
    <w:rsid w:val="00B60345"/>
    <w:rsid w:val="00B67D6F"/>
    <w:rsid w:val="00B810EB"/>
    <w:rsid w:val="00B83C83"/>
    <w:rsid w:val="00C25E44"/>
    <w:rsid w:val="00C36B91"/>
    <w:rsid w:val="00CC5F52"/>
    <w:rsid w:val="00CE592B"/>
    <w:rsid w:val="00D06712"/>
    <w:rsid w:val="00D27BBF"/>
    <w:rsid w:val="00D4498E"/>
    <w:rsid w:val="00D67A21"/>
    <w:rsid w:val="00D84156"/>
    <w:rsid w:val="00DC7317"/>
    <w:rsid w:val="00DF606D"/>
    <w:rsid w:val="00E574EA"/>
    <w:rsid w:val="00E75975"/>
    <w:rsid w:val="00E86716"/>
    <w:rsid w:val="00EA5A46"/>
    <w:rsid w:val="00EB4A36"/>
    <w:rsid w:val="00EE2273"/>
    <w:rsid w:val="00F004A6"/>
    <w:rsid w:val="00F11BEF"/>
    <w:rsid w:val="00F319EA"/>
    <w:rsid w:val="00F37E25"/>
    <w:rsid w:val="00F53D08"/>
    <w:rsid w:val="00F863B6"/>
    <w:rsid w:val="00FB7850"/>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8A713AB"/>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2E7D4C7"/>
    <w:rsid w:val="23C0374E"/>
    <w:rsid w:val="23C2F810"/>
    <w:rsid w:val="243AD028"/>
    <w:rsid w:val="258C84A9"/>
    <w:rsid w:val="263E0E21"/>
    <w:rsid w:val="26DDE489"/>
    <w:rsid w:val="271E39B2"/>
    <w:rsid w:val="27D6B754"/>
    <w:rsid w:val="28A12041"/>
    <w:rsid w:val="28AC8B92"/>
    <w:rsid w:val="2AFB88AD"/>
    <w:rsid w:val="2B3C1EE6"/>
    <w:rsid w:val="2BEB02C0"/>
    <w:rsid w:val="2CD89E66"/>
    <w:rsid w:val="2DDBD4D0"/>
    <w:rsid w:val="2DE4B1E1"/>
    <w:rsid w:val="2E473E74"/>
    <w:rsid w:val="2FE0867F"/>
    <w:rsid w:val="2FFDDC2E"/>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94A50E"/>
    <w:rsid w:val="4AA7DFCE"/>
    <w:rsid w:val="4BD9F2C8"/>
    <w:rsid w:val="4CA12FC5"/>
    <w:rsid w:val="4D76C2C4"/>
    <w:rsid w:val="4D97E244"/>
    <w:rsid w:val="4DEA9544"/>
    <w:rsid w:val="4FB28722"/>
    <w:rsid w:val="500762DD"/>
    <w:rsid w:val="520AE445"/>
    <w:rsid w:val="5235D015"/>
    <w:rsid w:val="52C8C456"/>
    <w:rsid w:val="53284156"/>
    <w:rsid w:val="53FC4483"/>
    <w:rsid w:val="5498516F"/>
    <w:rsid w:val="54FE0DE9"/>
    <w:rsid w:val="56B27A20"/>
    <w:rsid w:val="56DE5568"/>
    <w:rsid w:val="572B502B"/>
    <w:rsid w:val="57612009"/>
    <w:rsid w:val="58A24372"/>
    <w:rsid w:val="59DEA8C5"/>
    <w:rsid w:val="59E44BF3"/>
    <w:rsid w:val="59E82668"/>
    <w:rsid w:val="5B173A62"/>
    <w:rsid w:val="5B5C1496"/>
    <w:rsid w:val="5D046058"/>
    <w:rsid w:val="5E7918FC"/>
    <w:rsid w:val="5E978BA5"/>
    <w:rsid w:val="6068CED2"/>
    <w:rsid w:val="612D6046"/>
    <w:rsid w:val="6196DE34"/>
    <w:rsid w:val="63642A8C"/>
    <w:rsid w:val="63E75EFF"/>
    <w:rsid w:val="6498037D"/>
    <w:rsid w:val="64C96453"/>
    <w:rsid w:val="65A42A95"/>
    <w:rsid w:val="6607A081"/>
    <w:rsid w:val="677F8EFF"/>
    <w:rsid w:val="68273CAA"/>
    <w:rsid w:val="682D2212"/>
    <w:rsid w:val="682E8AFD"/>
    <w:rsid w:val="6859D84D"/>
    <w:rsid w:val="6943DD51"/>
    <w:rsid w:val="694E0CCF"/>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customStyle="1" w:styleId="normaltextrun">
    <w:name w:val="normaltextrun"/>
    <w:basedOn w:val="DefaultParagraphFont"/>
    <w:rsid w:val="00FB7850"/>
  </w:style>
  <w:style w:type="character" w:customStyle="1" w:styleId="eop">
    <w:name w:val="eop"/>
    <w:basedOn w:val="DefaultParagraphFont"/>
    <w:rsid w:val="00FB7850"/>
  </w:style>
  <w:style w:type="paragraph" w:customStyle="1" w:styleId="paragraph">
    <w:name w:val="paragraph"/>
    <w:basedOn w:val="Normal"/>
    <w:rsid w:val="008C22E2"/>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894">
      <w:bodyDiv w:val="1"/>
      <w:marLeft w:val="0"/>
      <w:marRight w:val="0"/>
      <w:marTop w:val="0"/>
      <w:marBottom w:val="0"/>
      <w:divBdr>
        <w:top w:val="none" w:sz="0" w:space="0" w:color="auto"/>
        <w:left w:val="none" w:sz="0" w:space="0" w:color="auto"/>
        <w:bottom w:val="none" w:sz="0" w:space="0" w:color="auto"/>
        <w:right w:val="none" w:sz="0" w:space="0" w:color="auto"/>
      </w:divBdr>
      <w:divsChild>
        <w:div w:id="1746873741">
          <w:marLeft w:val="0"/>
          <w:marRight w:val="0"/>
          <w:marTop w:val="0"/>
          <w:marBottom w:val="0"/>
          <w:divBdr>
            <w:top w:val="none" w:sz="0" w:space="0" w:color="auto"/>
            <w:left w:val="none" w:sz="0" w:space="0" w:color="auto"/>
            <w:bottom w:val="none" w:sz="0" w:space="0" w:color="auto"/>
            <w:right w:val="none" w:sz="0" w:space="0" w:color="auto"/>
          </w:divBdr>
        </w:div>
        <w:div w:id="739979765">
          <w:marLeft w:val="0"/>
          <w:marRight w:val="0"/>
          <w:marTop w:val="0"/>
          <w:marBottom w:val="0"/>
          <w:divBdr>
            <w:top w:val="none" w:sz="0" w:space="0" w:color="auto"/>
            <w:left w:val="none" w:sz="0" w:space="0" w:color="auto"/>
            <w:bottom w:val="none" w:sz="0" w:space="0" w:color="auto"/>
            <w:right w:val="none" w:sz="0" w:space="0" w:color="auto"/>
          </w:divBdr>
        </w:div>
        <w:div w:id="1689670798">
          <w:marLeft w:val="0"/>
          <w:marRight w:val="0"/>
          <w:marTop w:val="0"/>
          <w:marBottom w:val="0"/>
          <w:divBdr>
            <w:top w:val="none" w:sz="0" w:space="0" w:color="auto"/>
            <w:left w:val="none" w:sz="0" w:space="0" w:color="auto"/>
            <w:bottom w:val="none" w:sz="0" w:space="0" w:color="auto"/>
            <w:right w:val="none" w:sz="0" w:space="0" w:color="auto"/>
          </w:divBdr>
        </w:div>
        <w:div w:id="128205179">
          <w:marLeft w:val="0"/>
          <w:marRight w:val="0"/>
          <w:marTop w:val="0"/>
          <w:marBottom w:val="0"/>
          <w:divBdr>
            <w:top w:val="none" w:sz="0" w:space="0" w:color="auto"/>
            <w:left w:val="none" w:sz="0" w:space="0" w:color="auto"/>
            <w:bottom w:val="none" w:sz="0" w:space="0" w:color="auto"/>
            <w:right w:val="none" w:sz="0" w:space="0" w:color="auto"/>
          </w:divBdr>
        </w:div>
        <w:div w:id="1997684303">
          <w:marLeft w:val="0"/>
          <w:marRight w:val="0"/>
          <w:marTop w:val="0"/>
          <w:marBottom w:val="0"/>
          <w:divBdr>
            <w:top w:val="none" w:sz="0" w:space="0" w:color="auto"/>
            <w:left w:val="none" w:sz="0" w:space="0" w:color="auto"/>
            <w:bottom w:val="none" w:sz="0" w:space="0" w:color="auto"/>
            <w:right w:val="none" w:sz="0" w:space="0" w:color="auto"/>
          </w:divBdr>
        </w:div>
      </w:divsChild>
    </w:div>
    <w:div w:id="176506065">
      <w:bodyDiv w:val="1"/>
      <w:marLeft w:val="0"/>
      <w:marRight w:val="0"/>
      <w:marTop w:val="0"/>
      <w:marBottom w:val="0"/>
      <w:divBdr>
        <w:top w:val="none" w:sz="0" w:space="0" w:color="auto"/>
        <w:left w:val="none" w:sz="0" w:space="0" w:color="auto"/>
        <w:bottom w:val="none" w:sz="0" w:space="0" w:color="auto"/>
        <w:right w:val="none" w:sz="0" w:space="0" w:color="auto"/>
      </w:divBdr>
      <w:divsChild>
        <w:div w:id="575669005">
          <w:marLeft w:val="0"/>
          <w:marRight w:val="0"/>
          <w:marTop w:val="0"/>
          <w:marBottom w:val="0"/>
          <w:divBdr>
            <w:top w:val="none" w:sz="0" w:space="0" w:color="auto"/>
            <w:left w:val="none" w:sz="0" w:space="0" w:color="auto"/>
            <w:bottom w:val="none" w:sz="0" w:space="0" w:color="auto"/>
            <w:right w:val="none" w:sz="0" w:space="0" w:color="auto"/>
          </w:divBdr>
        </w:div>
        <w:div w:id="523178575">
          <w:marLeft w:val="0"/>
          <w:marRight w:val="0"/>
          <w:marTop w:val="0"/>
          <w:marBottom w:val="0"/>
          <w:divBdr>
            <w:top w:val="none" w:sz="0" w:space="0" w:color="auto"/>
            <w:left w:val="none" w:sz="0" w:space="0" w:color="auto"/>
            <w:bottom w:val="none" w:sz="0" w:space="0" w:color="auto"/>
            <w:right w:val="none" w:sz="0" w:space="0" w:color="auto"/>
          </w:divBdr>
        </w:div>
        <w:div w:id="1713260584">
          <w:marLeft w:val="0"/>
          <w:marRight w:val="0"/>
          <w:marTop w:val="0"/>
          <w:marBottom w:val="0"/>
          <w:divBdr>
            <w:top w:val="none" w:sz="0" w:space="0" w:color="auto"/>
            <w:left w:val="none" w:sz="0" w:space="0" w:color="auto"/>
            <w:bottom w:val="none" w:sz="0" w:space="0" w:color="auto"/>
            <w:right w:val="none" w:sz="0" w:space="0" w:color="auto"/>
          </w:divBdr>
        </w:div>
        <w:div w:id="934437726">
          <w:marLeft w:val="0"/>
          <w:marRight w:val="0"/>
          <w:marTop w:val="0"/>
          <w:marBottom w:val="0"/>
          <w:divBdr>
            <w:top w:val="none" w:sz="0" w:space="0" w:color="auto"/>
            <w:left w:val="none" w:sz="0" w:space="0" w:color="auto"/>
            <w:bottom w:val="none" w:sz="0" w:space="0" w:color="auto"/>
            <w:right w:val="none" w:sz="0" w:space="0" w:color="auto"/>
          </w:divBdr>
        </w:div>
        <w:div w:id="706686614">
          <w:marLeft w:val="0"/>
          <w:marRight w:val="0"/>
          <w:marTop w:val="0"/>
          <w:marBottom w:val="0"/>
          <w:divBdr>
            <w:top w:val="none" w:sz="0" w:space="0" w:color="auto"/>
            <w:left w:val="none" w:sz="0" w:space="0" w:color="auto"/>
            <w:bottom w:val="none" w:sz="0" w:space="0" w:color="auto"/>
            <w:right w:val="none" w:sz="0" w:space="0" w:color="auto"/>
          </w:divBdr>
        </w:div>
        <w:div w:id="1321881545">
          <w:marLeft w:val="0"/>
          <w:marRight w:val="0"/>
          <w:marTop w:val="0"/>
          <w:marBottom w:val="0"/>
          <w:divBdr>
            <w:top w:val="none" w:sz="0" w:space="0" w:color="auto"/>
            <w:left w:val="none" w:sz="0" w:space="0" w:color="auto"/>
            <w:bottom w:val="none" w:sz="0" w:space="0" w:color="auto"/>
            <w:right w:val="none" w:sz="0" w:space="0" w:color="auto"/>
          </w:divBdr>
        </w:div>
        <w:div w:id="622854229">
          <w:marLeft w:val="0"/>
          <w:marRight w:val="0"/>
          <w:marTop w:val="0"/>
          <w:marBottom w:val="0"/>
          <w:divBdr>
            <w:top w:val="none" w:sz="0" w:space="0" w:color="auto"/>
            <w:left w:val="none" w:sz="0" w:space="0" w:color="auto"/>
            <w:bottom w:val="none" w:sz="0" w:space="0" w:color="auto"/>
            <w:right w:val="none" w:sz="0" w:space="0" w:color="auto"/>
          </w:divBdr>
        </w:div>
        <w:div w:id="1333145629">
          <w:marLeft w:val="0"/>
          <w:marRight w:val="0"/>
          <w:marTop w:val="0"/>
          <w:marBottom w:val="0"/>
          <w:divBdr>
            <w:top w:val="none" w:sz="0" w:space="0" w:color="auto"/>
            <w:left w:val="none" w:sz="0" w:space="0" w:color="auto"/>
            <w:bottom w:val="none" w:sz="0" w:space="0" w:color="auto"/>
            <w:right w:val="none" w:sz="0" w:space="0" w:color="auto"/>
          </w:divBdr>
        </w:div>
        <w:div w:id="1867676064">
          <w:marLeft w:val="0"/>
          <w:marRight w:val="0"/>
          <w:marTop w:val="0"/>
          <w:marBottom w:val="0"/>
          <w:divBdr>
            <w:top w:val="none" w:sz="0" w:space="0" w:color="auto"/>
            <w:left w:val="none" w:sz="0" w:space="0" w:color="auto"/>
            <w:bottom w:val="none" w:sz="0" w:space="0" w:color="auto"/>
            <w:right w:val="none" w:sz="0" w:space="0" w:color="auto"/>
          </w:divBdr>
        </w:div>
        <w:div w:id="443503024">
          <w:marLeft w:val="0"/>
          <w:marRight w:val="0"/>
          <w:marTop w:val="0"/>
          <w:marBottom w:val="0"/>
          <w:divBdr>
            <w:top w:val="none" w:sz="0" w:space="0" w:color="auto"/>
            <w:left w:val="none" w:sz="0" w:space="0" w:color="auto"/>
            <w:bottom w:val="none" w:sz="0" w:space="0" w:color="auto"/>
            <w:right w:val="none" w:sz="0" w:space="0" w:color="auto"/>
          </w:divBdr>
        </w:div>
        <w:div w:id="31463249">
          <w:marLeft w:val="0"/>
          <w:marRight w:val="0"/>
          <w:marTop w:val="0"/>
          <w:marBottom w:val="0"/>
          <w:divBdr>
            <w:top w:val="none" w:sz="0" w:space="0" w:color="auto"/>
            <w:left w:val="none" w:sz="0" w:space="0" w:color="auto"/>
            <w:bottom w:val="none" w:sz="0" w:space="0" w:color="auto"/>
            <w:right w:val="none" w:sz="0" w:space="0" w:color="auto"/>
          </w:divBdr>
        </w:div>
        <w:div w:id="379868893">
          <w:marLeft w:val="0"/>
          <w:marRight w:val="0"/>
          <w:marTop w:val="0"/>
          <w:marBottom w:val="0"/>
          <w:divBdr>
            <w:top w:val="none" w:sz="0" w:space="0" w:color="auto"/>
            <w:left w:val="none" w:sz="0" w:space="0" w:color="auto"/>
            <w:bottom w:val="none" w:sz="0" w:space="0" w:color="auto"/>
            <w:right w:val="none" w:sz="0" w:space="0" w:color="auto"/>
          </w:divBdr>
        </w:div>
      </w:divsChild>
    </w:div>
    <w:div w:id="349453231">
      <w:bodyDiv w:val="1"/>
      <w:marLeft w:val="0"/>
      <w:marRight w:val="0"/>
      <w:marTop w:val="0"/>
      <w:marBottom w:val="0"/>
      <w:divBdr>
        <w:top w:val="none" w:sz="0" w:space="0" w:color="auto"/>
        <w:left w:val="none" w:sz="0" w:space="0" w:color="auto"/>
        <w:bottom w:val="none" w:sz="0" w:space="0" w:color="auto"/>
        <w:right w:val="none" w:sz="0" w:space="0" w:color="auto"/>
      </w:divBdr>
      <w:divsChild>
        <w:div w:id="1000499704">
          <w:marLeft w:val="0"/>
          <w:marRight w:val="0"/>
          <w:marTop w:val="0"/>
          <w:marBottom w:val="0"/>
          <w:divBdr>
            <w:top w:val="none" w:sz="0" w:space="0" w:color="auto"/>
            <w:left w:val="none" w:sz="0" w:space="0" w:color="auto"/>
            <w:bottom w:val="none" w:sz="0" w:space="0" w:color="auto"/>
            <w:right w:val="none" w:sz="0" w:space="0" w:color="auto"/>
          </w:divBdr>
        </w:div>
        <w:div w:id="1038242685">
          <w:marLeft w:val="0"/>
          <w:marRight w:val="0"/>
          <w:marTop w:val="0"/>
          <w:marBottom w:val="0"/>
          <w:divBdr>
            <w:top w:val="none" w:sz="0" w:space="0" w:color="auto"/>
            <w:left w:val="none" w:sz="0" w:space="0" w:color="auto"/>
            <w:bottom w:val="none" w:sz="0" w:space="0" w:color="auto"/>
            <w:right w:val="none" w:sz="0" w:space="0" w:color="auto"/>
          </w:divBdr>
        </w:div>
      </w:divsChild>
    </w:div>
    <w:div w:id="514077686">
      <w:bodyDiv w:val="1"/>
      <w:marLeft w:val="0"/>
      <w:marRight w:val="0"/>
      <w:marTop w:val="0"/>
      <w:marBottom w:val="0"/>
      <w:divBdr>
        <w:top w:val="none" w:sz="0" w:space="0" w:color="auto"/>
        <w:left w:val="none" w:sz="0" w:space="0" w:color="auto"/>
        <w:bottom w:val="none" w:sz="0" w:space="0" w:color="auto"/>
        <w:right w:val="none" w:sz="0" w:space="0" w:color="auto"/>
      </w:divBdr>
      <w:divsChild>
        <w:div w:id="1971521220">
          <w:marLeft w:val="0"/>
          <w:marRight w:val="0"/>
          <w:marTop w:val="0"/>
          <w:marBottom w:val="0"/>
          <w:divBdr>
            <w:top w:val="none" w:sz="0" w:space="0" w:color="auto"/>
            <w:left w:val="none" w:sz="0" w:space="0" w:color="auto"/>
            <w:bottom w:val="none" w:sz="0" w:space="0" w:color="auto"/>
            <w:right w:val="none" w:sz="0" w:space="0" w:color="auto"/>
          </w:divBdr>
        </w:div>
        <w:div w:id="604772791">
          <w:marLeft w:val="0"/>
          <w:marRight w:val="0"/>
          <w:marTop w:val="0"/>
          <w:marBottom w:val="0"/>
          <w:divBdr>
            <w:top w:val="none" w:sz="0" w:space="0" w:color="auto"/>
            <w:left w:val="none" w:sz="0" w:space="0" w:color="auto"/>
            <w:bottom w:val="none" w:sz="0" w:space="0" w:color="auto"/>
            <w:right w:val="none" w:sz="0" w:space="0" w:color="auto"/>
          </w:divBdr>
        </w:div>
        <w:div w:id="345913010">
          <w:marLeft w:val="0"/>
          <w:marRight w:val="0"/>
          <w:marTop w:val="0"/>
          <w:marBottom w:val="0"/>
          <w:divBdr>
            <w:top w:val="none" w:sz="0" w:space="0" w:color="auto"/>
            <w:left w:val="none" w:sz="0" w:space="0" w:color="auto"/>
            <w:bottom w:val="none" w:sz="0" w:space="0" w:color="auto"/>
            <w:right w:val="none" w:sz="0" w:space="0" w:color="auto"/>
          </w:divBdr>
        </w:div>
        <w:div w:id="1489007662">
          <w:marLeft w:val="0"/>
          <w:marRight w:val="0"/>
          <w:marTop w:val="0"/>
          <w:marBottom w:val="0"/>
          <w:divBdr>
            <w:top w:val="none" w:sz="0" w:space="0" w:color="auto"/>
            <w:left w:val="none" w:sz="0" w:space="0" w:color="auto"/>
            <w:bottom w:val="none" w:sz="0" w:space="0" w:color="auto"/>
            <w:right w:val="none" w:sz="0" w:space="0" w:color="auto"/>
          </w:divBdr>
        </w:div>
        <w:div w:id="1345550662">
          <w:marLeft w:val="0"/>
          <w:marRight w:val="0"/>
          <w:marTop w:val="0"/>
          <w:marBottom w:val="0"/>
          <w:divBdr>
            <w:top w:val="none" w:sz="0" w:space="0" w:color="auto"/>
            <w:left w:val="none" w:sz="0" w:space="0" w:color="auto"/>
            <w:bottom w:val="none" w:sz="0" w:space="0" w:color="auto"/>
            <w:right w:val="none" w:sz="0" w:space="0" w:color="auto"/>
          </w:divBdr>
        </w:div>
      </w:divsChild>
    </w:div>
    <w:div w:id="585111981">
      <w:bodyDiv w:val="1"/>
      <w:marLeft w:val="0"/>
      <w:marRight w:val="0"/>
      <w:marTop w:val="0"/>
      <w:marBottom w:val="0"/>
      <w:divBdr>
        <w:top w:val="none" w:sz="0" w:space="0" w:color="auto"/>
        <w:left w:val="none" w:sz="0" w:space="0" w:color="auto"/>
        <w:bottom w:val="none" w:sz="0" w:space="0" w:color="auto"/>
        <w:right w:val="none" w:sz="0" w:space="0" w:color="auto"/>
      </w:divBdr>
      <w:divsChild>
        <w:div w:id="721904022">
          <w:marLeft w:val="0"/>
          <w:marRight w:val="0"/>
          <w:marTop w:val="0"/>
          <w:marBottom w:val="0"/>
          <w:divBdr>
            <w:top w:val="none" w:sz="0" w:space="0" w:color="auto"/>
            <w:left w:val="none" w:sz="0" w:space="0" w:color="auto"/>
            <w:bottom w:val="none" w:sz="0" w:space="0" w:color="auto"/>
            <w:right w:val="none" w:sz="0" w:space="0" w:color="auto"/>
          </w:divBdr>
        </w:div>
        <w:div w:id="1747263883">
          <w:marLeft w:val="0"/>
          <w:marRight w:val="0"/>
          <w:marTop w:val="0"/>
          <w:marBottom w:val="0"/>
          <w:divBdr>
            <w:top w:val="none" w:sz="0" w:space="0" w:color="auto"/>
            <w:left w:val="none" w:sz="0" w:space="0" w:color="auto"/>
            <w:bottom w:val="none" w:sz="0" w:space="0" w:color="auto"/>
            <w:right w:val="none" w:sz="0" w:space="0" w:color="auto"/>
          </w:divBdr>
        </w:div>
        <w:div w:id="2143225020">
          <w:marLeft w:val="0"/>
          <w:marRight w:val="0"/>
          <w:marTop w:val="0"/>
          <w:marBottom w:val="0"/>
          <w:divBdr>
            <w:top w:val="none" w:sz="0" w:space="0" w:color="auto"/>
            <w:left w:val="none" w:sz="0" w:space="0" w:color="auto"/>
            <w:bottom w:val="none" w:sz="0" w:space="0" w:color="auto"/>
            <w:right w:val="none" w:sz="0" w:space="0" w:color="auto"/>
          </w:divBdr>
        </w:div>
        <w:div w:id="944314621">
          <w:marLeft w:val="0"/>
          <w:marRight w:val="0"/>
          <w:marTop w:val="0"/>
          <w:marBottom w:val="0"/>
          <w:divBdr>
            <w:top w:val="none" w:sz="0" w:space="0" w:color="auto"/>
            <w:left w:val="none" w:sz="0" w:space="0" w:color="auto"/>
            <w:bottom w:val="none" w:sz="0" w:space="0" w:color="auto"/>
            <w:right w:val="none" w:sz="0" w:space="0" w:color="auto"/>
          </w:divBdr>
        </w:div>
        <w:div w:id="619337030">
          <w:marLeft w:val="0"/>
          <w:marRight w:val="0"/>
          <w:marTop w:val="0"/>
          <w:marBottom w:val="0"/>
          <w:divBdr>
            <w:top w:val="none" w:sz="0" w:space="0" w:color="auto"/>
            <w:left w:val="none" w:sz="0" w:space="0" w:color="auto"/>
            <w:bottom w:val="none" w:sz="0" w:space="0" w:color="auto"/>
            <w:right w:val="none" w:sz="0" w:space="0" w:color="auto"/>
          </w:divBdr>
        </w:div>
        <w:div w:id="118649896">
          <w:marLeft w:val="0"/>
          <w:marRight w:val="0"/>
          <w:marTop w:val="0"/>
          <w:marBottom w:val="0"/>
          <w:divBdr>
            <w:top w:val="none" w:sz="0" w:space="0" w:color="auto"/>
            <w:left w:val="none" w:sz="0" w:space="0" w:color="auto"/>
            <w:bottom w:val="none" w:sz="0" w:space="0" w:color="auto"/>
            <w:right w:val="none" w:sz="0" w:space="0" w:color="auto"/>
          </w:divBdr>
        </w:div>
        <w:div w:id="1569028038">
          <w:marLeft w:val="0"/>
          <w:marRight w:val="0"/>
          <w:marTop w:val="0"/>
          <w:marBottom w:val="0"/>
          <w:divBdr>
            <w:top w:val="none" w:sz="0" w:space="0" w:color="auto"/>
            <w:left w:val="none" w:sz="0" w:space="0" w:color="auto"/>
            <w:bottom w:val="none" w:sz="0" w:space="0" w:color="auto"/>
            <w:right w:val="none" w:sz="0" w:space="0" w:color="auto"/>
          </w:divBdr>
        </w:div>
      </w:divsChild>
    </w:div>
    <w:div w:id="822549416">
      <w:bodyDiv w:val="1"/>
      <w:marLeft w:val="0"/>
      <w:marRight w:val="0"/>
      <w:marTop w:val="0"/>
      <w:marBottom w:val="0"/>
      <w:divBdr>
        <w:top w:val="none" w:sz="0" w:space="0" w:color="auto"/>
        <w:left w:val="none" w:sz="0" w:space="0" w:color="auto"/>
        <w:bottom w:val="none" w:sz="0" w:space="0" w:color="auto"/>
        <w:right w:val="none" w:sz="0" w:space="0" w:color="auto"/>
      </w:divBdr>
      <w:divsChild>
        <w:div w:id="111360066">
          <w:marLeft w:val="0"/>
          <w:marRight w:val="0"/>
          <w:marTop w:val="0"/>
          <w:marBottom w:val="0"/>
          <w:divBdr>
            <w:top w:val="none" w:sz="0" w:space="0" w:color="auto"/>
            <w:left w:val="none" w:sz="0" w:space="0" w:color="auto"/>
            <w:bottom w:val="none" w:sz="0" w:space="0" w:color="auto"/>
            <w:right w:val="none" w:sz="0" w:space="0" w:color="auto"/>
          </w:divBdr>
        </w:div>
        <w:div w:id="1124615861">
          <w:marLeft w:val="0"/>
          <w:marRight w:val="0"/>
          <w:marTop w:val="0"/>
          <w:marBottom w:val="0"/>
          <w:divBdr>
            <w:top w:val="none" w:sz="0" w:space="0" w:color="auto"/>
            <w:left w:val="none" w:sz="0" w:space="0" w:color="auto"/>
            <w:bottom w:val="none" w:sz="0" w:space="0" w:color="auto"/>
            <w:right w:val="none" w:sz="0" w:space="0" w:color="auto"/>
          </w:divBdr>
        </w:div>
      </w:divsChild>
    </w:div>
    <w:div w:id="8440573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267">
          <w:marLeft w:val="0"/>
          <w:marRight w:val="0"/>
          <w:marTop w:val="0"/>
          <w:marBottom w:val="0"/>
          <w:divBdr>
            <w:top w:val="none" w:sz="0" w:space="0" w:color="auto"/>
            <w:left w:val="none" w:sz="0" w:space="0" w:color="auto"/>
            <w:bottom w:val="none" w:sz="0" w:space="0" w:color="auto"/>
            <w:right w:val="none" w:sz="0" w:space="0" w:color="auto"/>
          </w:divBdr>
        </w:div>
        <w:div w:id="1956330724">
          <w:marLeft w:val="0"/>
          <w:marRight w:val="0"/>
          <w:marTop w:val="0"/>
          <w:marBottom w:val="0"/>
          <w:divBdr>
            <w:top w:val="none" w:sz="0" w:space="0" w:color="auto"/>
            <w:left w:val="none" w:sz="0" w:space="0" w:color="auto"/>
            <w:bottom w:val="none" w:sz="0" w:space="0" w:color="auto"/>
            <w:right w:val="none" w:sz="0" w:space="0" w:color="auto"/>
          </w:divBdr>
        </w:div>
        <w:div w:id="1782645797">
          <w:marLeft w:val="0"/>
          <w:marRight w:val="0"/>
          <w:marTop w:val="0"/>
          <w:marBottom w:val="0"/>
          <w:divBdr>
            <w:top w:val="none" w:sz="0" w:space="0" w:color="auto"/>
            <w:left w:val="none" w:sz="0" w:space="0" w:color="auto"/>
            <w:bottom w:val="none" w:sz="0" w:space="0" w:color="auto"/>
            <w:right w:val="none" w:sz="0" w:space="0" w:color="auto"/>
          </w:divBdr>
        </w:div>
        <w:div w:id="1649479950">
          <w:marLeft w:val="0"/>
          <w:marRight w:val="0"/>
          <w:marTop w:val="0"/>
          <w:marBottom w:val="0"/>
          <w:divBdr>
            <w:top w:val="none" w:sz="0" w:space="0" w:color="auto"/>
            <w:left w:val="none" w:sz="0" w:space="0" w:color="auto"/>
            <w:bottom w:val="none" w:sz="0" w:space="0" w:color="auto"/>
            <w:right w:val="none" w:sz="0" w:space="0" w:color="auto"/>
          </w:divBdr>
        </w:div>
        <w:div w:id="1364092564">
          <w:marLeft w:val="0"/>
          <w:marRight w:val="0"/>
          <w:marTop w:val="0"/>
          <w:marBottom w:val="0"/>
          <w:divBdr>
            <w:top w:val="none" w:sz="0" w:space="0" w:color="auto"/>
            <w:left w:val="none" w:sz="0" w:space="0" w:color="auto"/>
            <w:bottom w:val="none" w:sz="0" w:space="0" w:color="auto"/>
            <w:right w:val="none" w:sz="0" w:space="0" w:color="auto"/>
          </w:divBdr>
        </w:div>
        <w:div w:id="1491409146">
          <w:marLeft w:val="0"/>
          <w:marRight w:val="0"/>
          <w:marTop w:val="0"/>
          <w:marBottom w:val="0"/>
          <w:divBdr>
            <w:top w:val="none" w:sz="0" w:space="0" w:color="auto"/>
            <w:left w:val="none" w:sz="0" w:space="0" w:color="auto"/>
            <w:bottom w:val="none" w:sz="0" w:space="0" w:color="auto"/>
            <w:right w:val="none" w:sz="0" w:space="0" w:color="auto"/>
          </w:divBdr>
        </w:div>
      </w:divsChild>
    </w:div>
    <w:div w:id="906842192">
      <w:bodyDiv w:val="1"/>
      <w:marLeft w:val="0"/>
      <w:marRight w:val="0"/>
      <w:marTop w:val="0"/>
      <w:marBottom w:val="0"/>
      <w:divBdr>
        <w:top w:val="none" w:sz="0" w:space="0" w:color="auto"/>
        <w:left w:val="none" w:sz="0" w:space="0" w:color="auto"/>
        <w:bottom w:val="none" w:sz="0" w:space="0" w:color="auto"/>
        <w:right w:val="none" w:sz="0" w:space="0" w:color="auto"/>
      </w:divBdr>
      <w:divsChild>
        <w:div w:id="1089429050">
          <w:marLeft w:val="0"/>
          <w:marRight w:val="0"/>
          <w:marTop w:val="0"/>
          <w:marBottom w:val="0"/>
          <w:divBdr>
            <w:top w:val="none" w:sz="0" w:space="0" w:color="auto"/>
            <w:left w:val="none" w:sz="0" w:space="0" w:color="auto"/>
            <w:bottom w:val="none" w:sz="0" w:space="0" w:color="auto"/>
            <w:right w:val="none" w:sz="0" w:space="0" w:color="auto"/>
          </w:divBdr>
        </w:div>
        <w:div w:id="2034574330">
          <w:marLeft w:val="0"/>
          <w:marRight w:val="0"/>
          <w:marTop w:val="0"/>
          <w:marBottom w:val="0"/>
          <w:divBdr>
            <w:top w:val="none" w:sz="0" w:space="0" w:color="auto"/>
            <w:left w:val="none" w:sz="0" w:space="0" w:color="auto"/>
            <w:bottom w:val="none" w:sz="0" w:space="0" w:color="auto"/>
            <w:right w:val="none" w:sz="0" w:space="0" w:color="auto"/>
          </w:divBdr>
        </w:div>
        <w:div w:id="1807433185">
          <w:marLeft w:val="0"/>
          <w:marRight w:val="0"/>
          <w:marTop w:val="0"/>
          <w:marBottom w:val="0"/>
          <w:divBdr>
            <w:top w:val="none" w:sz="0" w:space="0" w:color="auto"/>
            <w:left w:val="none" w:sz="0" w:space="0" w:color="auto"/>
            <w:bottom w:val="none" w:sz="0" w:space="0" w:color="auto"/>
            <w:right w:val="none" w:sz="0" w:space="0" w:color="auto"/>
          </w:divBdr>
        </w:div>
        <w:div w:id="880166561">
          <w:marLeft w:val="0"/>
          <w:marRight w:val="0"/>
          <w:marTop w:val="0"/>
          <w:marBottom w:val="0"/>
          <w:divBdr>
            <w:top w:val="none" w:sz="0" w:space="0" w:color="auto"/>
            <w:left w:val="none" w:sz="0" w:space="0" w:color="auto"/>
            <w:bottom w:val="none" w:sz="0" w:space="0" w:color="auto"/>
            <w:right w:val="none" w:sz="0" w:space="0" w:color="auto"/>
          </w:divBdr>
        </w:div>
        <w:div w:id="2127505076">
          <w:marLeft w:val="0"/>
          <w:marRight w:val="0"/>
          <w:marTop w:val="0"/>
          <w:marBottom w:val="0"/>
          <w:divBdr>
            <w:top w:val="none" w:sz="0" w:space="0" w:color="auto"/>
            <w:left w:val="none" w:sz="0" w:space="0" w:color="auto"/>
            <w:bottom w:val="none" w:sz="0" w:space="0" w:color="auto"/>
            <w:right w:val="none" w:sz="0" w:space="0" w:color="auto"/>
          </w:divBdr>
        </w:div>
        <w:div w:id="735395710">
          <w:marLeft w:val="0"/>
          <w:marRight w:val="0"/>
          <w:marTop w:val="0"/>
          <w:marBottom w:val="0"/>
          <w:divBdr>
            <w:top w:val="none" w:sz="0" w:space="0" w:color="auto"/>
            <w:left w:val="none" w:sz="0" w:space="0" w:color="auto"/>
            <w:bottom w:val="none" w:sz="0" w:space="0" w:color="auto"/>
            <w:right w:val="none" w:sz="0" w:space="0" w:color="auto"/>
          </w:divBdr>
        </w:div>
        <w:div w:id="1530727351">
          <w:marLeft w:val="0"/>
          <w:marRight w:val="0"/>
          <w:marTop w:val="0"/>
          <w:marBottom w:val="0"/>
          <w:divBdr>
            <w:top w:val="none" w:sz="0" w:space="0" w:color="auto"/>
            <w:left w:val="none" w:sz="0" w:space="0" w:color="auto"/>
            <w:bottom w:val="none" w:sz="0" w:space="0" w:color="auto"/>
            <w:right w:val="none" w:sz="0" w:space="0" w:color="auto"/>
          </w:divBdr>
        </w:div>
        <w:div w:id="54397338">
          <w:marLeft w:val="0"/>
          <w:marRight w:val="0"/>
          <w:marTop w:val="0"/>
          <w:marBottom w:val="0"/>
          <w:divBdr>
            <w:top w:val="none" w:sz="0" w:space="0" w:color="auto"/>
            <w:left w:val="none" w:sz="0" w:space="0" w:color="auto"/>
            <w:bottom w:val="none" w:sz="0" w:space="0" w:color="auto"/>
            <w:right w:val="none" w:sz="0" w:space="0" w:color="auto"/>
          </w:divBdr>
        </w:div>
        <w:div w:id="1826890493">
          <w:marLeft w:val="0"/>
          <w:marRight w:val="0"/>
          <w:marTop w:val="0"/>
          <w:marBottom w:val="0"/>
          <w:divBdr>
            <w:top w:val="none" w:sz="0" w:space="0" w:color="auto"/>
            <w:left w:val="none" w:sz="0" w:space="0" w:color="auto"/>
            <w:bottom w:val="none" w:sz="0" w:space="0" w:color="auto"/>
            <w:right w:val="none" w:sz="0" w:space="0" w:color="auto"/>
          </w:divBdr>
        </w:div>
        <w:div w:id="1624383188">
          <w:marLeft w:val="0"/>
          <w:marRight w:val="0"/>
          <w:marTop w:val="0"/>
          <w:marBottom w:val="0"/>
          <w:divBdr>
            <w:top w:val="none" w:sz="0" w:space="0" w:color="auto"/>
            <w:left w:val="none" w:sz="0" w:space="0" w:color="auto"/>
            <w:bottom w:val="none" w:sz="0" w:space="0" w:color="auto"/>
            <w:right w:val="none" w:sz="0" w:space="0" w:color="auto"/>
          </w:divBdr>
        </w:div>
      </w:divsChild>
    </w:div>
    <w:div w:id="1523469909">
      <w:bodyDiv w:val="1"/>
      <w:marLeft w:val="0"/>
      <w:marRight w:val="0"/>
      <w:marTop w:val="0"/>
      <w:marBottom w:val="0"/>
      <w:divBdr>
        <w:top w:val="none" w:sz="0" w:space="0" w:color="auto"/>
        <w:left w:val="none" w:sz="0" w:space="0" w:color="auto"/>
        <w:bottom w:val="none" w:sz="0" w:space="0" w:color="auto"/>
        <w:right w:val="none" w:sz="0" w:space="0" w:color="auto"/>
      </w:divBdr>
      <w:divsChild>
        <w:div w:id="988755256">
          <w:marLeft w:val="0"/>
          <w:marRight w:val="0"/>
          <w:marTop w:val="0"/>
          <w:marBottom w:val="0"/>
          <w:divBdr>
            <w:top w:val="none" w:sz="0" w:space="0" w:color="auto"/>
            <w:left w:val="none" w:sz="0" w:space="0" w:color="auto"/>
            <w:bottom w:val="none" w:sz="0" w:space="0" w:color="auto"/>
            <w:right w:val="none" w:sz="0" w:space="0" w:color="auto"/>
          </w:divBdr>
        </w:div>
        <w:div w:id="1250390485">
          <w:marLeft w:val="0"/>
          <w:marRight w:val="0"/>
          <w:marTop w:val="0"/>
          <w:marBottom w:val="0"/>
          <w:divBdr>
            <w:top w:val="none" w:sz="0" w:space="0" w:color="auto"/>
            <w:left w:val="none" w:sz="0" w:space="0" w:color="auto"/>
            <w:bottom w:val="none" w:sz="0" w:space="0" w:color="auto"/>
            <w:right w:val="none" w:sz="0" w:space="0" w:color="auto"/>
          </w:divBdr>
        </w:div>
        <w:div w:id="674459600">
          <w:marLeft w:val="0"/>
          <w:marRight w:val="0"/>
          <w:marTop w:val="0"/>
          <w:marBottom w:val="0"/>
          <w:divBdr>
            <w:top w:val="none" w:sz="0" w:space="0" w:color="auto"/>
            <w:left w:val="none" w:sz="0" w:space="0" w:color="auto"/>
            <w:bottom w:val="none" w:sz="0" w:space="0" w:color="auto"/>
            <w:right w:val="none" w:sz="0" w:space="0" w:color="auto"/>
          </w:divBdr>
        </w:div>
        <w:div w:id="351885452">
          <w:marLeft w:val="0"/>
          <w:marRight w:val="0"/>
          <w:marTop w:val="0"/>
          <w:marBottom w:val="0"/>
          <w:divBdr>
            <w:top w:val="none" w:sz="0" w:space="0" w:color="auto"/>
            <w:left w:val="none" w:sz="0" w:space="0" w:color="auto"/>
            <w:bottom w:val="none" w:sz="0" w:space="0" w:color="auto"/>
            <w:right w:val="none" w:sz="0" w:space="0" w:color="auto"/>
          </w:divBdr>
        </w:div>
        <w:div w:id="1292057191">
          <w:marLeft w:val="0"/>
          <w:marRight w:val="0"/>
          <w:marTop w:val="0"/>
          <w:marBottom w:val="0"/>
          <w:divBdr>
            <w:top w:val="none" w:sz="0" w:space="0" w:color="auto"/>
            <w:left w:val="none" w:sz="0" w:space="0" w:color="auto"/>
            <w:bottom w:val="none" w:sz="0" w:space="0" w:color="auto"/>
            <w:right w:val="none" w:sz="0" w:space="0" w:color="auto"/>
          </w:divBdr>
        </w:div>
        <w:div w:id="542062164">
          <w:marLeft w:val="0"/>
          <w:marRight w:val="0"/>
          <w:marTop w:val="0"/>
          <w:marBottom w:val="0"/>
          <w:divBdr>
            <w:top w:val="none" w:sz="0" w:space="0" w:color="auto"/>
            <w:left w:val="none" w:sz="0" w:space="0" w:color="auto"/>
            <w:bottom w:val="none" w:sz="0" w:space="0" w:color="auto"/>
            <w:right w:val="none" w:sz="0" w:space="0" w:color="auto"/>
          </w:divBdr>
        </w:div>
        <w:div w:id="1293561369">
          <w:marLeft w:val="0"/>
          <w:marRight w:val="0"/>
          <w:marTop w:val="0"/>
          <w:marBottom w:val="0"/>
          <w:divBdr>
            <w:top w:val="none" w:sz="0" w:space="0" w:color="auto"/>
            <w:left w:val="none" w:sz="0" w:space="0" w:color="auto"/>
            <w:bottom w:val="none" w:sz="0" w:space="0" w:color="auto"/>
            <w:right w:val="none" w:sz="0" w:space="0" w:color="auto"/>
          </w:divBdr>
        </w:div>
        <w:div w:id="13002604">
          <w:marLeft w:val="0"/>
          <w:marRight w:val="0"/>
          <w:marTop w:val="0"/>
          <w:marBottom w:val="0"/>
          <w:divBdr>
            <w:top w:val="none" w:sz="0" w:space="0" w:color="auto"/>
            <w:left w:val="none" w:sz="0" w:space="0" w:color="auto"/>
            <w:bottom w:val="none" w:sz="0" w:space="0" w:color="auto"/>
            <w:right w:val="none" w:sz="0" w:space="0" w:color="auto"/>
          </w:divBdr>
        </w:div>
        <w:div w:id="145830368">
          <w:marLeft w:val="0"/>
          <w:marRight w:val="0"/>
          <w:marTop w:val="0"/>
          <w:marBottom w:val="0"/>
          <w:divBdr>
            <w:top w:val="none" w:sz="0" w:space="0" w:color="auto"/>
            <w:left w:val="none" w:sz="0" w:space="0" w:color="auto"/>
            <w:bottom w:val="none" w:sz="0" w:space="0" w:color="auto"/>
            <w:right w:val="none" w:sz="0" w:space="0" w:color="auto"/>
          </w:divBdr>
        </w:div>
        <w:div w:id="1857502117">
          <w:marLeft w:val="0"/>
          <w:marRight w:val="0"/>
          <w:marTop w:val="0"/>
          <w:marBottom w:val="0"/>
          <w:divBdr>
            <w:top w:val="none" w:sz="0" w:space="0" w:color="auto"/>
            <w:left w:val="none" w:sz="0" w:space="0" w:color="auto"/>
            <w:bottom w:val="none" w:sz="0" w:space="0" w:color="auto"/>
            <w:right w:val="none" w:sz="0" w:space="0" w:color="auto"/>
          </w:divBdr>
        </w:div>
        <w:div w:id="440801484">
          <w:marLeft w:val="0"/>
          <w:marRight w:val="0"/>
          <w:marTop w:val="0"/>
          <w:marBottom w:val="0"/>
          <w:divBdr>
            <w:top w:val="none" w:sz="0" w:space="0" w:color="auto"/>
            <w:left w:val="none" w:sz="0" w:space="0" w:color="auto"/>
            <w:bottom w:val="none" w:sz="0" w:space="0" w:color="auto"/>
            <w:right w:val="none" w:sz="0" w:space="0" w:color="auto"/>
          </w:divBdr>
        </w:div>
        <w:div w:id="1452894211">
          <w:marLeft w:val="0"/>
          <w:marRight w:val="0"/>
          <w:marTop w:val="0"/>
          <w:marBottom w:val="0"/>
          <w:divBdr>
            <w:top w:val="none" w:sz="0" w:space="0" w:color="auto"/>
            <w:left w:val="none" w:sz="0" w:space="0" w:color="auto"/>
            <w:bottom w:val="none" w:sz="0" w:space="0" w:color="auto"/>
            <w:right w:val="none" w:sz="0" w:space="0" w:color="auto"/>
          </w:divBdr>
        </w:div>
      </w:divsChild>
    </w:div>
    <w:div w:id="1959334059">
      <w:bodyDiv w:val="1"/>
      <w:marLeft w:val="0"/>
      <w:marRight w:val="0"/>
      <w:marTop w:val="0"/>
      <w:marBottom w:val="0"/>
      <w:divBdr>
        <w:top w:val="none" w:sz="0" w:space="0" w:color="auto"/>
        <w:left w:val="none" w:sz="0" w:space="0" w:color="auto"/>
        <w:bottom w:val="none" w:sz="0" w:space="0" w:color="auto"/>
        <w:right w:val="none" w:sz="0" w:space="0" w:color="auto"/>
      </w:divBdr>
      <w:divsChild>
        <w:div w:id="2066559538">
          <w:marLeft w:val="0"/>
          <w:marRight w:val="0"/>
          <w:marTop w:val="0"/>
          <w:marBottom w:val="0"/>
          <w:divBdr>
            <w:top w:val="none" w:sz="0" w:space="0" w:color="auto"/>
            <w:left w:val="none" w:sz="0" w:space="0" w:color="auto"/>
            <w:bottom w:val="none" w:sz="0" w:space="0" w:color="auto"/>
            <w:right w:val="none" w:sz="0" w:space="0" w:color="auto"/>
          </w:divBdr>
        </w:div>
        <w:div w:id="1992833800">
          <w:marLeft w:val="0"/>
          <w:marRight w:val="0"/>
          <w:marTop w:val="0"/>
          <w:marBottom w:val="0"/>
          <w:divBdr>
            <w:top w:val="none" w:sz="0" w:space="0" w:color="auto"/>
            <w:left w:val="none" w:sz="0" w:space="0" w:color="auto"/>
            <w:bottom w:val="none" w:sz="0" w:space="0" w:color="auto"/>
            <w:right w:val="none" w:sz="0" w:space="0" w:color="auto"/>
          </w:divBdr>
        </w:div>
        <w:div w:id="134027630">
          <w:marLeft w:val="0"/>
          <w:marRight w:val="0"/>
          <w:marTop w:val="0"/>
          <w:marBottom w:val="0"/>
          <w:divBdr>
            <w:top w:val="none" w:sz="0" w:space="0" w:color="auto"/>
            <w:left w:val="none" w:sz="0" w:space="0" w:color="auto"/>
            <w:bottom w:val="none" w:sz="0" w:space="0" w:color="auto"/>
            <w:right w:val="none" w:sz="0" w:space="0" w:color="auto"/>
          </w:divBdr>
        </w:div>
        <w:div w:id="360205517">
          <w:marLeft w:val="0"/>
          <w:marRight w:val="0"/>
          <w:marTop w:val="0"/>
          <w:marBottom w:val="0"/>
          <w:divBdr>
            <w:top w:val="none" w:sz="0" w:space="0" w:color="auto"/>
            <w:left w:val="none" w:sz="0" w:space="0" w:color="auto"/>
            <w:bottom w:val="none" w:sz="0" w:space="0" w:color="auto"/>
            <w:right w:val="none" w:sz="0" w:space="0" w:color="auto"/>
          </w:divBdr>
        </w:div>
        <w:div w:id="1727682332">
          <w:marLeft w:val="0"/>
          <w:marRight w:val="0"/>
          <w:marTop w:val="0"/>
          <w:marBottom w:val="0"/>
          <w:divBdr>
            <w:top w:val="none" w:sz="0" w:space="0" w:color="auto"/>
            <w:left w:val="none" w:sz="0" w:space="0" w:color="auto"/>
            <w:bottom w:val="none" w:sz="0" w:space="0" w:color="auto"/>
            <w:right w:val="none" w:sz="0" w:space="0" w:color="auto"/>
          </w:divBdr>
        </w:div>
        <w:div w:id="1581408029">
          <w:marLeft w:val="0"/>
          <w:marRight w:val="0"/>
          <w:marTop w:val="0"/>
          <w:marBottom w:val="0"/>
          <w:divBdr>
            <w:top w:val="none" w:sz="0" w:space="0" w:color="auto"/>
            <w:left w:val="none" w:sz="0" w:space="0" w:color="auto"/>
            <w:bottom w:val="none" w:sz="0" w:space="0" w:color="auto"/>
            <w:right w:val="none" w:sz="0" w:space="0" w:color="auto"/>
          </w:divBdr>
        </w:div>
        <w:div w:id="1571621118">
          <w:marLeft w:val="0"/>
          <w:marRight w:val="0"/>
          <w:marTop w:val="0"/>
          <w:marBottom w:val="0"/>
          <w:divBdr>
            <w:top w:val="none" w:sz="0" w:space="0" w:color="auto"/>
            <w:left w:val="none" w:sz="0" w:space="0" w:color="auto"/>
            <w:bottom w:val="none" w:sz="0" w:space="0" w:color="auto"/>
            <w:right w:val="none" w:sz="0" w:space="0" w:color="auto"/>
          </w:divBdr>
        </w:div>
      </w:divsChild>
    </w:div>
    <w:div w:id="1978798776">
      <w:bodyDiv w:val="1"/>
      <w:marLeft w:val="0"/>
      <w:marRight w:val="0"/>
      <w:marTop w:val="0"/>
      <w:marBottom w:val="0"/>
      <w:divBdr>
        <w:top w:val="none" w:sz="0" w:space="0" w:color="auto"/>
        <w:left w:val="none" w:sz="0" w:space="0" w:color="auto"/>
        <w:bottom w:val="none" w:sz="0" w:space="0" w:color="auto"/>
        <w:right w:val="none" w:sz="0" w:space="0" w:color="auto"/>
      </w:divBdr>
      <w:divsChild>
        <w:div w:id="1170296220">
          <w:marLeft w:val="0"/>
          <w:marRight w:val="0"/>
          <w:marTop w:val="0"/>
          <w:marBottom w:val="0"/>
          <w:divBdr>
            <w:top w:val="none" w:sz="0" w:space="0" w:color="auto"/>
            <w:left w:val="none" w:sz="0" w:space="0" w:color="auto"/>
            <w:bottom w:val="none" w:sz="0" w:space="0" w:color="auto"/>
            <w:right w:val="none" w:sz="0" w:space="0" w:color="auto"/>
          </w:divBdr>
        </w:div>
        <w:div w:id="114951842">
          <w:marLeft w:val="0"/>
          <w:marRight w:val="0"/>
          <w:marTop w:val="0"/>
          <w:marBottom w:val="0"/>
          <w:divBdr>
            <w:top w:val="none" w:sz="0" w:space="0" w:color="auto"/>
            <w:left w:val="none" w:sz="0" w:space="0" w:color="auto"/>
            <w:bottom w:val="none" w:sz="0" w:space="0" w:color="auto"/>
            <w:right w:val="none" w:sz="0" w:space="0" w:color="auto"/>
          </w:divBdr>
        </w:div>
        <w:div w:id="2095777326">
          <w:marLeft w:val="0"/>
          <w:marRight w:val="0"/>
          <w:marTop w:val="0"/>
          <w:marBottom w:val="0"/>
          <w:divBdr>
            <w:top w:val="none" w:sz="0" w:space="0" w:color="auto"/>
            <w:left w:val="none" w:sz="0" w:space="0" w:color="auto"/>
            <w:bottom w:val="none" w:sz="0" w:space="0" w:color="auto"/>
            <w:right w:val="none" w:sz="0" w:space="0" w:color="auto"/>
          </w:divBdr>
        </w:div>
        <w:div w:id="2069113484">
          <w:marLeft w:val="0"/>
          <w:marRight w:val="0"/>
          <w:marTop w:val="0"/>
          <w:marBottom w:val="0"/>
          <w:divBdr>
            <w:top w:val="none" w:sz="0" w:space="0" w:color="auto"/>
            <w:left w:val="none" w:sz="0" w:space="0" w:color="auto"/>
            <w:bottom w:val="none" w:sz="0" w:space="0" w:color="auto"/>
            <w:right w:val="none" w:sz="0" w:space="0" w:color="auto"/>
          </w:divBdr>
        </w:div>
        <w:div w:id="821502836">
          <w:marLeft w:val="0"/>
          <w:marRight w:val="0"/>
          <w:marTop w:val="0"/>
          <w:marBottom w:val="0"/>
          <w:divBdr>
            <w:top w:val="none" w:sz="0" w:space="0" w:color="auto"/>
            <w:left w:val="none" w:sz="0" w:space="0" w:color="auto"/>
            <w:bottom w:val="none" w:sz="0" w:space="0" w:color="auto"/>
            <w:right w:val="none" w:sz="0" w:space="0" w:color="auto"/>
          </w:divBdr>
        </w:div>
        <w:div w:id="930352012">
          <w:marLeft w:val="0"/>
          <w:marRight w:val="0"/>
          <w:marTop w:val="0"/>
          <w:marBottom w:val="0"/>
          <w:divBdr>
            <w:top w:val="none" w:sz="0" w:space="0" w:color="auto"/>
            <w:left w:val="none" w:sz="0" w:space="0" w:color="auto"/>
            <w:bottom w:val="none" w:sz="0" w:space="0" w:color="auto"/>
            <w:right w:val="none" w:sz="0" w:space="0" w:color="auto"/>
          </w:divBdr>
        </w:div>
        <w:div w:id="2143494741">
          <w:marLeft w:val="0"/>
          <w:marRight w:val="0"/>
          <w:marTop w:val="0"/>
          <w:marBottom w:val="0"/>
          <w:divBdr>
            <w:top w:val="none" w:sz="0" w:space="0" w:color="auto"/>
            <w:left w:val="none" w:sz="0" w:space="0" w:color="auto"/>
            <w:bottom w:val="none" w:sz="0" w:space="0" w:color="auto"/>
            <w:right w:val="none" w:sz="0" w:space="0" w:color="auto"/>
          </w:divBdr>
        </w:div>
        <w:div w:id="964431737">
          <w:marLeft w:val="0"/>
          <w:marRight w:val="0"/>
          <w:marTop w:val="0"/>
          <w:marBottom w:val="0"/>
          <w:divBdr>
            <w:top w:val="none" w:sz="0" w:space="0" w:color="auto"/>
            <w:left w:val="none" w:sz="0" w:space="0" w:color="auto"/>
            <w:bottom w:val="none" w:sz="0" w:space="0" w:color="auto"/>
            <w:right w:val="none" w:sz="0" w:space="0" w:color="auto"/>
          </w:divBdr>
        </w:div>
        <w:div w:id="246501347">
          <w:marLeft w:val="0"/>
          <w:marRight w:val="0"/>
          <w:marTop w:val="0"/>
          <w:marBottom w:val="0"/>
          <w:divBdr>
            <w:top w:val="none" w:sz="0" w:space="0" w:color="auto"/>
            <w:left w:val="none" w:sz="0" w:space="0" w:color="auto"/>
            <w:bottom w:val="none" w:sz="0" w:space="0" w:color="auto"/>
            <w:right w:val="none" w:sz="0" w:space="0" w:color="auto"/>
          </w:divBdr>
        </w:div>
        <w:div w:id="1238321123">
          <w:marLeft w:val="0"/>
          <w:marRight w:val="0"/>
          <w:marTop w:val="0"/>
          <w:marBottom w:val="0"/>
          <w:divBdr>
            <w:top w:val="none" w:sz="0" w:space="0" w:color="auto"/>
            <w:left w:val="none" w:sz="0" w:space="0" w:color="auto"/>
            <w:bottom w:val="none" w:sz="0" w:space="0" w:color="auto"/>
            <w:right w:val="none" w:sz="0" w:space="0" w:color="auto"/>
          </w:divBdr>
        </w:div>
      </w:divsChild>
    </w:div>
    <w:div w:id="2051563148">
      <w:bodyDiv w:val="1"/>
      <w:marLeft w:val="0"/>
      <w:marRight w:val="0"/>
      <w:marTop w:val="0"/>
      <w:marBottom w:val="0"/>
      <w:divBdr>
        <w:top w:val="none" w:sz="0" w:space="0" w:color="auto"/>
        <w:left w:val="none" w:sz="0" w:space="0" w:color="auto"/>
        <w:bottom w:val="none" w:sz="0" w:space="0" w:color="auto"/>
        <w:right w:val="none" w:sz="0" w:space="0" w:color="auto"/>
      </w:divBdr>
      <w:divsChild>
        <w:div w:id="500703025">
          <w:marLeft w:val="0"/>
          <w:marRight w:val="0"/>
          <w:marTop w:val="0"/>
          <w:marBottom w:val="0"/>
          <w:divBdr>
            <w:top w:val="none" w:sz="0" w:space="0" w:color="auto"/>
            <w:left w:val="none" w:sz="0" w:space="0" w:color="auto"/>
            <w:bottom w:val="none" w:sz="0" w:space="0" w:color="auto"/>
            <w:right w:val="none" w:sz="0" w:space="0" w:color="auto"/>
          </w:divBdr>
        </w:div>
        <w:div w:id="1045838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episode/0LrtyP96Jz3ACFnkGBkd2Q?si=totL8sXMS3GuAm+cuJ2BTQg&amp;nd=1&amp;dlsi=a398828321f744c3"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s.ie/news/tus-garden-of-curiosity-projects-to-educate-students-about-food-sustain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xcloud.com/1032DublinCityFM/green-room-with-dr-emma-reardon-27th-may-202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9D4F4187-9031-469D-9414-0ADC6A6816A2}">
  <ds:schemaRefs>
    <ds:schemaRef ds:uri="http://schemas.openxmlformats.org/officeDocument/2006/bibliography"/>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4.xml><?xml version="1.0" encoding="utf-8"?>
<ds:datastoreItem xmlns:ds="http://schemas.openxmlformats.org/officeDocument/2006/customXml" ds:itemID="{6F9B37A3-E8A1-4D10-AF93-CE349DA9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58</cp:revision>
  <dcterms:created xsi:type="dcterms:W3CDTF">2025-02-13T11:14:00Z</dcterms:created>
  <dcterms:modified xsi:type="dcterms:W3CDTF">2026-04-30T14:30:00Z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