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4"/>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4"/>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p w14:paraId="11BB6517" w14:textId="77777777" w:rsidR="00A6185E" w:rsidRDefault="00A6185E" w:rsidP="00801E77">
      <w:pPr>
        <w:pStyle w:val="ListParagraph"/>
        <w:jc w:val="both"/>
        <w:rPr>
          <w:rFonts w:ascii="Calibri" w:eastAsia="Calibri" w:hAnsi="Calibri" w:cs="Calibri"/>
          <w:lang w:val="en-GB"/>
        </w:rPr>
      </w:pPr>
    </w:p>
    <w:p w14:paraId="782CC4AD" w14:textId="77777777" w:rsidR="00A6185E" w:rsidRDefault="00A6185E" w:rsidP="00801E77">
      <w:pPr>
        <w:pStyle w:val="ListParagraph"/>
        <w:jc w:val="both"/>
        <w:rPr>
          <w:rFonts w:ascii="Calibri" w:eastAsia="Calibri" w:hAnsi="Calibri" w:cs="Calibri"/>
          <w:lang w:val="en-GB"/>
        </w:rPr>
      </w:pPr>
    </w:p>
    <w:p w14:paraId="4D74D8B7" w14:textId="77777777" w:rsidR="004542F3" w:rsidRDefault="004542F3" w:rsidP="00801E77">
      <w:pPr>
        <w:pStyle w:val="ListParagraph"/>
        <w:jc w:val="both"/>
        <w:rPr>
          <w:rFonts w:ascii="Calibri" w:eastAsia="Calibri" w:hAnsi="Calibri" w:cs="Calibri"/>
          <w:lang w:val="en-GB"/>
        </w:rPr>
      </w:pPr>
    </w:p>
    <w:p w14:paraId="2D4BD8DF" w14:textId="77777777" w:rsidR="004542F3" w:rsidRDefault="004542F3" w:rsidP="00801E77">
      <w:pPr>
        <w:pStyle w:val="ListParagraph"/>
        <w:jc w:val="both"/>
        <w:rPr>
          <w:rFonts w:ascii="Calibri" w:eastAsia="Calibri" w:hAnsi="Calibri" w:cs="Calibri"/>
          <w:lang w:val="en-GB"/>
        </w:rPr>
      </w:pPr>
    </w:p>
    <w:p w14:paraId="0CD44E81" w14:textId="77777777" w:rsidR="004542F3" w:rsidRDefault="004542F3" w:rsidP="00801E77">
      <w:pPr>
        <w:pStyle w:val="ListParagraph"/>
        <w:jc w:val="both"/>
        <w:rPr>
          <w:rFonts w:ascii="Calibri" w:eastAsia="Calibri" w:hAnsi="Calibri" w:cs="Calibri"/>
          <w:lang w:val="en-GB"/>
        </w:rPr>
      </w:pPr>
    </w:p>
    <w:p w14:paraId="3AA110DB" w14:textId="77777777" w:rsidR="004542F3" w:rsidRDefault="004542F3" w:rsidP="00801E77">
      <w:pPr>
        <w:pStyle w:val="ListParagraph"/>
        <w:jc w:val="both"/>
        <w:rPr>
          <w:rFonts w:ascii="Calibri" w:eastAsia="Calibri" w:hAnsi="Calibri" w:cs="Calibri"/>
          <w:lang w:val="en-GB"/>
        </w:rPr>
      </w:pPr>
    </w:p>
    <w:p w14:paraId="5FCE08FD" w14:textId="77777777" w:rsidR="00A6185E" w:rsidRDefault="00A6185E" w:rsidP="00801E77">
      <w:pPr>
        <w:pStyle w:val="ListParagraph"/>
        <w:jc w:val="both"/>
        <w:rPr>
          <w:rFonts w:ascii="Calibri" w:eastAsia="Calibri" w:hAnsi="Calibri" w:cs="Calibri"/>
          <w:lang w:val="en-GB"/>
        </w:rPr>
      </w:pPr>
    </w:p>
    <w:p w14:paraId="52E24ECA" w14:textId="77777777" w:rsidR="00A6185E" w:rsidRDefault="00A6185E" w:rsidP="00801E77">
      <w:pPr>
        <w:pStyle w:val="ListParagraph"/>
        <w:jc w:val="both"/>
        <w:rPr>
          <w:rFonts w:ascii="Calibri" w:eastAsia="Calibri" w:hAnsi="Calibri" w:cs="Calibri"/>
          <w:lang w:val="en-GB"/>
        </w:rPr>
      </w:pPr>
    </w:p>
    <w:p w14:paraId="3D5EF22F" w14:textId="77777777" w:rsidR="00A6185E" w:rsidRDefault="00A6185E" w:rsidP="00801E77">
      <w:pPr>
        <w:pStyle w:val="ListParagraph"/>
        <w:jc w:val="both"/>
        <w:rPr>
          <w:rFonts w:ascii="Calibri" w:eastAsia="Calibri" w:hAnsi="Calibri" w:cs="Calibri"/>
          <w:lang w:val="en-GB"/>
        </w:rPr>
      </w:pPr>
    </w:p>
    <w:p w14:paraId="6E15B43E" w14:textId="77777777" w:rsidR="00FD61F7"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1EE5C31B">
        <w:trPr>
          <w:trHeight w:val="300"/>
        </w:trPr>
        <w:tc>
          <w:tcPr>
            <w:tcW w:w="10490" w:type="dxa"/>
            <w:gridSpan w:val="2"/>
            <w:shd w:val="clear" w:color="auto" w:fill="70AD47" w:themeFill="accent6"/>
            <w:tcMar>
              <w:left w:w="105" w:type="dxa"/>
              <w:right w:w="105" w:type="dxa"/>
            </w:tcMar>
          </w:tcPr>
          <w:p w14:paraId="21731B89" w14:textId="77777777" w:rsidR="00A6185E" w:rsidRDefault="00A6185E" w:rsidP="00722F15">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HEALTHY CAMPUS CASE STUDY</w:t>
            </w:r>
          </w:p>
        </w:tc>
      </w:tr>
      <w:tr w:rsidR="00A6185E" w:rsidRPr="0079733A" w14:paraId="0929E8E7" w14:textId="77777777" w:rsidTr="1EE5C31B">
        <w:trPr>
          <w:trHeight w:val="300"/>
        </w:trPr>
        <w:tc>
          <w:tcPr>
            <w:tcW w:w="2977" w:type="dxa"/>
            <w:shd w:val="clear" w:color="auto" w:fill="F2F2F2" w:themeFill="background1" w:themeFillShade="F2"/>
            <w:tcMar>
              <w:left w:w="105" w:type="dxa"/>
              <w:right w:w="105" w:type="dxa"/>
            </w:tcMar>
          </w:tcPr>
          <w:p w14:paraId="0F582F00" w14:textId="0CF4AA2A" w:rsidR="00A6185E" w:rsidRPr="00753923" w:rsidRDefault="00A6185E" w:rsidP="1EE5C31B">
            <w:pPr>
              <w:pStyle w:val="ListParagraph"/>
              <w:numPr>
                <w:ilvl w:val="0"/>
                <w:numId w:val="7"/>
              </w:numPr>
              <w:jc w:val="both"/>
              <w:rPr>
                <w:rFonts w:eastAsiaTheme="minorEastAsia"/>
                <w:b/>
                <w:bCs/>
              </w:rPr>
            </w:pPr>
            <w:r w:rsidRPr="00753923">
              <w:rPr>
                <w:rFonts w:eastAsiaTheme="minorEastAsia"/>
                <w:b/>
                <w:bCs/>
              </w:rPr>
              <w:t xml:space="preserve">Project Title </w:t>
            </w:r>
          </w:p>
        </w:tc>
        <w:tc>
          <w:tcPr>
            <w:tcW w:w="7513" w:type="dxa"/>
            <w:tcMar>
              <w:left w:w="105" w:type="dxa"/>
              <w:right w:w="105" w:type="dxa"/>
            </w:tcMar>
          </w:tcPr>
          <w:p w14:paraId="450FC5F4" w14:textId="14D810E7" w:rsidR="00A6185E" w:rsidRPr="00753923" w:rsidRDefault="00CD1BC0" w:rsidP="1EE5C31B">
            <w:pPr>
              <w:spacing w:before="80" w:after="80" w:line="259" w:lineRule="auto"/>
              <w:rPr>
                <w:rFonts w:eastAsiaTheme="minorEastAsia"/>
                <w:color w:val="3B3838" w:themeColor="background2" w:themeShade="40"/>
                <w:lang w:val="en-IE"/>
              </w:rPr>
            </w:pPr>
            <w:r w:rsidRPr="00753923">
              <w:rPr>
                <w:rFonts w:eastAsiaTheme="minorEastAsia"/>
                <w:color w:val="3B3838" w:themeColor="background2" w:themeShade="40"/>
                <w:lang w:val="en-IE"/>
              </w:rPr>
              <w:t xml:space="preserve">Physical </w:t>
            </w:r>
            <w:r w:rsidR="52CD31E1" w:rsidRPr="00753923">
              <w:rPr>
                <w:rFonts w:eastAsiaTheme="minorEastAsia"/>
                <w:color w:val="3B3838" w:themeColor="background2" w:themeShade="40"/>
                <w:lang w:val="en-IE"/>
              </w:rPr>
              <w:t>A</w:t>
            </w:r>
            <w:r w:rsidRPr="00753923">
              <w:rPr>
                <w:rFonts w:eastAsiaTheme="minorEastAsia"/>
                <w:color w:val="3B3838" w:themeColor="background2" w:themeShade="40"/>
                <w:lang w:val="en-IE"/>
              </w:rPr>
              <w:t xml:space="preserve">ctivity </w:t>
            </w:r>
            <w:r w:rsidR="76AC792C" w:rsidRPr="00753923">
              <w:rPr>
                <w:rFonts w:eastAsiaTheme="minorEastAsia"/>
                <w:color w:val="3B3838" w:themeColor="background2" w:themeShade="40"/>
                <w:lang w:val="en-IE"/>
              </w:rPr>
              <w:t>L</w:t>
            </w:r>
            <w:r w:rsidRPr="00753923">
              <w:rPr>
                <w:rFonts w:eastAsiaTheme="minorEastAsia"/>
                <w:color w:val="3B3838" w:themeColor="background2" w:themeShade="40"/>
                <w:lang w:val="en-IE"/>
              </w:rPr>
              <w:t>evels and</w:t>
            </w:r>
            <w:r w:rsidR="6A365484" w:rsidRPr="00753923">
              <w:rPr>
                <w:rFonts w:eastAsiaTheme="minorEastAsia"/>
                <w:color w:val="3B3838" w:themeColor="background2" w:themeShade="40"/>
                <w:lang w:val="en-IE"/>
              </w:rPr>
              <w:t xml:space="preserve"> T</w:t>
            </w:r>
            <w:r w:rsidRPr="00753923">
              <w:rPr>
                <w:rFonts w:eastAsiaTheme="minorEastAsia"/>
                <w:color w:val="3B3838" w:themeColor="background2" w:themeShade="40"/>
                <w:lang w:val="en-IE"/>
              </w:rPr>
              <w:t xml:space="preserve">ransportation </w:t>
            </w:r>
            <w:r w:rsidR="4C79EFD2" w:rsidRPr="00753923">
              <w:rPr>
                <w:rFonts w:eastAsiaTheme="minorEastAsia"/>
                <w:color w:val="3B3838" w:themeColor="background2" w:themeShade="40"/>
                <w:lang w:val="en-IE"/>
              </w:rPr>
              <w:t>F</w:t>
            </w:r>
            <w:r w:rsidRPr="00753923">
              <w:rPr>
                <w:rFonts w:eastAsiaTheme="minorEastAsia"/>
                <w:color w:val="3B3838" w:themeColor="background2" w:themeShade="40"/>
                <w:lang w:val="en-IE"/>
              </w:rPr>
              <w:t xml:space="preserve">actors of </w:t>
            </w:r>
            <w:r w:rsidR="2C8DEEA3" w:rsidRPr="00753923">
              <w:rPr>
                <w:rFonts w:eastAsiaTheme="minorEastAsia"/>
                <w:color w:val="3B3838" w:themeColor="background2" w:themeShade="40"/>
                <w:lang w:val="en-IE"/>
              </w:rPr>
              <w:t>S</w:t>
            </w:r>
            <w:r w:rsidRPr="00753923">
              <w:rPr>
                <w:rFonts w:eastAsiaTheme="minorEastAsia"/>
                <w:color w:val="3B3838" w:themeColor="background2" w:themeShade="40"/>
                <w:lang w:val="en-IE"/>
              </w:rPr>
              <w:t>tudents in Trinity College Dublin (ACT-TCD study)</w:t>
            </w:r>
          </w:p>
        </w:tc>
      </w:tr>
      <w:tr w:rsidR="00A6185E" w14:paraId="48D8779B" w14:textId="77777777" w:rsidTr="1EE5C31B">
        <w:trPr>
          <w:trHeight w:val="300"/>
        </w:trPr>
        <w:tc>
          <w:tcPr>
            <w:tcW w:w="2977" w:type="dxa"/>
            <w:shd w:val="clear" w:color="auto" w:fill="F2F2F2" w:themeFill="background1" w:themeFillShade="F2"/>
            <w:tcMar>
              <w:left w:w="105" w:type="dxa"/>
              <w:right w:w="105" w:type="dxa"/>
            </w:tcMar>
          </w:tcPr>
          <w:p w14:paraId="3A033A90" w14:textId="133D2344" w:rsidR="000F6BD8" w:rsidRPr="00753923" w:rsidRDefault="00A6185E" w:rsidP="1EE5C31B">
            <w:pPr>
              <w:pStyle w:val="ListParagraph"/>
              <w:numPr>
                <w:ilvl w:val="0"/>
                <w:numId w:val="7"/>
              </w:numPr>
              <w:spacing w:before="80" w:after="80"/>
              <w:rPr>
                <w:rFonts w:eastAsiaTheme="minorEastAsia"/>
                <w:b/>
                <w:bCs/>
                <w:color w:val="000000" w:themeColor="text1"/>
                <w:lang w:val="en-IE"/>
              </w:rPr>
            </w:pPr>
            <w:r w:rsidRPr="00753923">
              <w:rPr>
                <w:rFonts w:eastAsiaTheme="minorEastAsia"/>
                <w:b/>
                <w:bCs/>
                <w:color w:val="000000" w:themeColor="text1"/>
                <w:lang w:val="en-IE"/>
              </w:rPr>
              <w:t>Institution/ Organisation</w:t>
            </w:r>
          </w:p>
        </w:tc>
        <w:tc>
          <w:tcPr>
            <w:tcW w:w="7513" w:type="dxa"/>
            <w:tcMar>
              <w:left w:w="105" w:type="dxa"/>
              <w:right w:w="105" w:type="dxa"/>
            </w:tcMar>
          </w:tcPr>
          <w:p w14:paraId="28EA8AB8" w14:textId="74DA52C3" w:rsidR="00A6185E" w:rsidRPr="00753923" w:rsidRDefault="00CD1BC0" w:rsidP="1EE5C31B">
            <w:pPr>
              <w:spacing w:before="80" w:after="80" w:line="259" w:lineRule="auto"/>
              <w:rPr>
                <w:rFonts w:eastAsiaTheme="minorEastAsia"/>
                <w:color w:val="000000" w:themeColor="text1"/>
                <w:lang w:val="en-IE"/>
              </w:rPr>
            </w:pPr>
            <w:r w:rsidRPr="00753923">
              <w:rPr>
                <w:rFonts w:eastAsiaTheme="minorEastAsia"/>
                <w:color w:val="000000" w:themeColor="text1"/>
                <w:lang w:val="en-IE"/>
              </w:rPr>
              <w:t>Trinity College Dublin</w:t>
            </w:r>
          </w:p>
        </w:tc>
      </w:tr>
      <w:tr w:rsidR="00A6185E" w:rsidRPr="0079733A" w14:paraId="375FD672" w14:textId="77777777" w:rsidTr="1EE5C31B">
        <w:trPr>
          <w:trHeight w:val="300"/>
        </w:trPr>
        <w:tc>
          <w:tcPr>
            <w:tcW w:w="2977" w:type="dxa"/>
            <w:shd w:val="clear" w:color="auto" w:fill="F2F2F2" w:themeFill="background1" w:themeFillShade="F2"/>
            <w:tcMar>
              <w:left w:w="105" w:type="dxa"/>
              <w:right w:w="105" w:type="dxa"/>
            </w:tcMar>
          </w:tcPr>
          <w:p w14:paraId="566616EB" w14:textId="158BD7EF" w:rsidR="00A6185E" w:rsidRPr="00753923" w:rsidRDefault="00A6185E" w:rsidP="1EE5C31B">
            <w:pPr>
              <w:pStyle w:val="ListParagraph"/>
              <w:numPr>
                <w:ilvl w:val="0"/>
                <w:numId w:val="7"/>
              </w:numPr>
              <w:rPr>
                <w:rFonts w:eastAsiaTheme="minorEastAsia"/>
                <w:b/>
                <w:bCs/>
              </w:rPr>
            </w:pPr>
            <w:r w:rsidRPr="00753923">
              <w:rPr>
                <w:rFonts w:eastAsiaTheme="minorEastAsia"/>
                <w:b/>
                <w:bCs/>
              </w:rPr>
              <w:t>Who leads/ led the project?</w:t>
            </w:r>
          </w:p>
        </w:tc>
        <w:tc>
          <w:tcPr>
            <w:tcW w:w="7513" w:type="dxa"/>
            <w:tcMar>
              <w:left w:w="105" w:type="dxa"/>
              <w:right w:w="105" w:type="dxa"/>
            </w:tcMar>
          </w:tcPr>
          <w:p w14:paraId="3CDAF7C3" w14:textId="444E6EC5" w:rsidR="00A6185E" w:rsidRPr="00753923" w:rsidRDefault="00A844A1" w:rsidP="1EE5C31B">
            <w:pPr>
              <w:spacing w:before="80" w:after="80"/>
              <w:rPr>
                <w:rFonts w:eastAsiaTheme="minorEastAsia"/>
                <w:i/>
                <w:iCs/>
                <w:color w:val="3B3838" w:themeColor="background2" w:themeShade="40"/>
                <w:lang w:val="en-IE"/>
              </w:rPr>
            </w:pPr>
            <w:r w:rsidRPr="00753923">
              <w:rPr>
                <w:rFonts w:eastAsiaTheme="minorEastAsia"/>
                <w:i/>
                <w:iCs/>
                <w:color w:val="3B3838" w:themeColor="background2" w:themeShade="40"/>
                <w:lang w:val="en-IE"/>
              </w:rPr>
              <w:t xml:space="preserve">Associate Professor Dr </w:t>
            </w:r>
            <w:r w:rsidR="008E1BBB" w:rsidRPr="00753923">
              <w:rPr>
                <w:rFonts w:eastAsiaTheme="minorEastAsia"/>
                <w:i/>
                <w:iCs/>
                <w:color w:val="3B3838" w:themeColor="background2" w:themeShade="40"/>
                <w:lang w:val="en-IE"/>
              </w:rPr>
              <w:t>Cuisle Forde</w:t>
            </w:r>
          </w:p>
        </w:tc>
      </w:tr>
      <w:tr w:rsidR="00A6185E" w:rsidRPr="0079733A" w14:paraId="69A68F13" w14:textId="77777777" w:rsidTr="1EE5C31B">
        <w:trPr>
          <w:trHeight w:val="300"/>
        </w:trPr>
        <w:tc>
          <w:tcPr>
            <w:tcW w:w="2977" w:type="dxa"/>
            <w:shd w:val="clear" w:color="auto" w:fill="F2F2F2" w:themeFill="background1" w:themeFillShade="F2"/>
            <w:tcMar>
              <w:left w:w="105" w:type="dxa"/>
              <w:right w:w="105" w:type="dxa"/>
            </w:tcMar>
          </w:tcPr>
          <w:p w14:paraId="72B2AEC0" w14:textId="0EC79E8D" w:rsidR="00A6185E" w:rsidRPr="00753923" w:rsidRDefault="00A6185E" w:rsidP="1EE5C31B">
            <w:pPr>
              <w:pStyle w:val="ListParagraph"/>
              <w:numPr>
                <w:ilvl w:val="0"/>
                <w:numId w:val="7"/>
              </w:numPr>
              <w:rPr>
                <w:rFonts w:eastAsiaTheme="minorEastAsia"/>
                <w:b/>
                <w:bCs/>
              </w:rPr>
            </w:pPr>
            <w:r w:rsidRPr="00753923">
              <w:rPr>
                <w:rFonts w:eastAsiaTheme="minorEastAsia"/>
                <w:b/>
                <w:bCs/>
              </w:rPr>
              <w:t xml:space="preserve">Date and timeframe </w:t>
            </w:r>
          </w:p>
          <w:p w14:paraId="7406D7DF" w14:textId="77777777" w:rsidR="00A6185E" w:rsidRPr="00753923" w:rsidRDefault="00A6185E" w:rsidP="1EE5C31B">
            <w:pPr>
              <w:rPr>
                <w:rFonts w:eastAsiaTheme="minorEastAsia"/>
                <w:b/>
                <w:bCs/>
              </w:rPr>
            </w:pPr>
          </w:p>
        </w:tc>
        <w:tc>
          <w:tcPr>
            <w:tcW w:w="7513" w:type="dxa"/>
            <w:tcMar>
              <w:left w:w="105" w:type="dxa"/>
              <w:right w:w="105" w:type="dxa"/>
            </w:tcMar>
          </w:tcPr>
          <w:p w14:paraId="459469AB" w14:textId="25A6F052" w:rsidR="00A6185E" w:rsidRPr="00753923" w:rsidRDefault="00CD1BC0" w:rsidP="1EE5C31B">
            <w:pPr>
              <w:spacing w:before="80" w:after="80"/>
              <w:rPr>
                <w:rFonts w:eastAsiaTheme="minorEastAsia"/>
                <w:i/>
                <w:iCs/>
                <w:color w:val="3B3838" w:themeColor="background2" w:themeShade="40"/>
                <w:lang w:val="en-IE"/>
              </w:rPr>
            </w:pPr>
            <w:r w:rsidRPr="00753923">
              <w:rPr>
                <w:rFonts w:eastAsiaTheme="minorEastAsia"/>
                <w:i/>
                <w:iCs/>
                <w:color w:val="3B3838" w:themeColor="background2" w:themeShade="40"/>
                <w:lang w:val="en-IE"/>
              </w:rPr>
              <w:t>2025-ongoing</w:t>
            </w:r>
          </w:p>
        </w:tc>
      </w:tr>
      <w:tr w:rsidR="00A6185E" w:rsidRPr="0079733A" w14:paraId="20684A6F" w14:textId="77777777" w:rsidTr="1EE5C31B">
        <w:trPr>
          <w:trHeight w:val="300"/>
        </w:trPr>
        <w:tc>
          <w:tcPr>
            <w:tcW w:w="2977" w:type="dxa"/>
            <w:shd w:val="clear" w:color="auto" w:fill="F2F2F2" w:themeFill="background1" w:themeFillShade="F2"/>
            <w:tcMar>
              <w:left w:w="105" w:type="dxa"/>
              <w:right w:w="105" w:type="dxa"/>
            </w:tcMar>
          </w:tcPr>
          <w:p w14:paraId="35CBB075" w14:textId="0CA0AD2E" w:rsidR="00A6185E" w:rsidRPr="0059321F" w:rsidRDefault="00A6185E" w:rsidP="00722F15">
            <w:pPr>
              <w:pStyle w:val="ListParagraph"/>
              <w:numPr>
                <w:ilvl w:val="0"/>
                <w:numId w:val="7"/>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0CBB44AC" w:rsidR="00A6185E" w:rsidRPr="0084128B"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Content>
                <w:r w:rsidR="00CD1BC0">
                  <w:rPr>
                    <w:rFonts w:ascii="MS Gothic" w:eastAsia="MS Gothic" w:hAnsi="MS Gothic" w:hint="eastAsia"/>
                  </w:rPr>
                  <w:t>☒</w:t>
                </w:r>
              </w:sdtContent>
            </w:sdt>
          </w:p>
          <w:p w14:paraId="7EAD5A50" w14:textId="3E5DF19B" w:rsidR="00503BD6" w:rsidRPr="00503BD6"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Staff </w:t>
            </w:r>
            <w:sdt>
              <w:sdtPr>
                <w:id w:val="-1848782357"/>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27ADEDE4" w14:textId="635463AB"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53E8AE01" w14:textId="6E321669"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tc>
      </w:tr>
      <w:tr w:rsidR="00A6185E" w:rsidRPr="0079733A" w14:paraId="461FEB5F" w14:textId="77777777" w:rsidTr="1EE5C31B">
        <w:trPr>
          <w:trHeight w:val="300"/>
        </w:trPr>
        <w:tc>
          <w:tcPr>
            <w:tcW w:w="2977" w:type="dxa"/>
            <w:shd w:val="clear" w:color="auto" w:fill="F2F2F2" w:themeFill="background1" w:themeFillShade="F2"/>
            <w:tcMar>
              <w:left w:w="105" w:type="dxa"/>
              <w:right w:w="105" w:type="dxa"/>
            </w:tcMar>
          </w:tcPr>
          <w:p w14:paraId="415AA0EE" w14:textId="67BDE06B" w:rsidR="00503BD6" w:rsidRPr="0059321F" w:rsidRDefault="00A6185E" w:rsidP="00722F15">
            <w:pPr>
              <w:pStyle w:val="ListParagraph"/>
              <w:numPr>
                <w:ilvl w:val="0"/>
                <w:numId w:val="7"/>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23ED177C" w14:textId="56113078"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5238A287" w14:textId="58CAC309"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0698E279" w14:textId="2D85C3B3"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Mental Health &amp; Wellbeing</w:t>
            </w:r>
            <w:r w:rsidR="00503BD6" w:rsidRPr="00503BD6">
              <w:rPr>
                <w:rFonts w:eastAsiaTheme="minorEastAsia"/>
                <w:color w:val="000000" w:themeColor="text1"/>
                <w:lang w:val="en-IE"/>
              </w:rPr>
              <w:t xml:space="preserve"> </w:t>
            </w:r>
            <w:sdt>
              <w:sdtPr>
                <w:id w:val="-2026858466"/>
                <w14:checkbox>
                  <w14:checked w14:val="1"/>
                  <w14:checkedState w14:val="2612" w14:font="MS Gothic"/>
                  <w14:uncheckedState w14:val="2610" w14:font="MS Gothic"/>
                </w14:checkbox>
              </w:sdtPr>
              <w:sdtContent>
                <w:r w:rsidR="00CD1BC0">
                  <w:rPr>
                    <w:rFonts w:ascii="MS Gothic" w:eastAsia="MS Gothic" w:hAnsi="MS Gothic" w:hint="eastAsia"/>
                  </w:rPr>
                  <w:t>☒</w:t>
                </w:r>
              </w:sdtContent>
            </w:sdt>
          </w:p>
          <w:p w14:paraId="44236DB1" w14:textId="0036022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56FA5A6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1"/>
                  <w14:checkedState w14:val="2612" w14:font="MS Gothic"/>
                  <w14:uncheckedState w14:val="2610" w14:font="MS Gothic"/>
                </w14:checkbox>
              </w:sdtPr>
              <w:sdtContent>
                <w:r w:rsidR="00CD1BC0">
                  <w:rPr>
                    <w:rFonts w:ascii="MS Gothic" w:eastAsia="MS Gothic" w:hAnsi="MS Gothic" w:hint="eastAsia"/>
                  </w:rPr>
                  <w:t>☒</w:t>
                </w:r>
              </w:sdtContent>
            </w:sdt>
          </w:p>
          <w:p w14:paraId="0E195069" w14:textId="6E63DD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386EE98E" w14:textId="4E8B7A54"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1"/>
                  <w14:checkedState w14:val="2612" w14:font="MS Gothic"/>
                  <w14:uncheckedState w14:val="2610" w14:font="MS Gothic"/>
                </w14:checkbox>
              </w:sdtPr>
              <w:sdtContent>
                <w:r w:rsidR="00CD1BC0">
                  <w:rPr>
                    <w:rFonts w:ascii="MS Gothic" w:eastAsia="MS Gothic" w:hAnsi="MS Gothic" w:hint="eastAsia"/>
                  </w:rPr>
                  <w:t>☒</w:t>
                </w:r>
              </w:sdtContent>
            </w:sdt>
          </w:p>
          <w:p w14:paraId="505E20DF" w14:textId="6EBB985B" w:rsidR="00A6185E" w:rsidRPr="00976962"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1EE5C31B">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7"/>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1EE5C31B">
        <w:trPr>
          <w:trHeight w:val="294"/>
        </w:trPr>
        <w:tc>
          <w:tcPr>
            <w:tcW w:w="1838" w:type="dxa"/>
            <w:shd w:val="clear" w:color="auto" w:fill="70AD47" w:themeFill="accent6"/>
          </w:tcPr>
          <w:p w14:paraId="476471F3" w14:textId="77777777" w:rsidR="00A6185E" w:rsidRPr="00753923" w:rsidRDefault="00A6185E" w:rsidP="1EE5C31B">
            <w:pPr>
              <w:rPr>
                <w:rFonts w:eastAsiaTheme="minorEastAsia"/>
                <w:b/>
                <w:bCs/>
                <w:color w:val="FFFFFF" w:themeColor="background1"/>
                <w:sz w:val="24"/>
                <w:szCs w:val="24"/>
              </w:rPr>
            </w:pPr>
            <w:r w:rsidRPr="00753923">
              <w:rPr>
                <w:rFonts w:eastAsiaTheme="minorEastAsia"/>
                <w:b/>
                <w:bCs/>
                <w:color w:val="FFFFFF" w:themeColor="background1"/>
                <w:sz w:val="24"/>
                <w:szCs w:val="24"/>
              </w:rPr>
              <w:t xml:space="preserve">Limerick Framework for Action - 10 Actions </w:t>
            </w:r>
          </w:p>
          <w:p w14:paraId="73746053" w14:textId="77777777" w:rsidR="00A6185E" w:rsidRPr="00753923" w:rsidRDefault="00A6185E" w:rsidP="1EE5C31B">
            <w:pPr>
              <w:rPr>
                <w:rFonts w:eastAsiaTheme="minorEastAsia"/>
                <w:b/>
                <w:bCs/>
                <w:color w:val="FFFFFF" w:themeColor="background1"/>
                <w:sz w:val="20"/>
                <w:szCs w:val="20"/>
              </w:rPr>
            </w:pPr>
            <w:hyperlink r:id="rId12">
              <w:r w:rsidRPr="00753923">
                <w:rPr>
                  <w:rStyle w:val="Hyperlink"/>
                  <w:rFonts w:eastAsiaTheme="minorEastAsia"/>
                  <w:b/>
                  <w:bCs/>
                  <w:color w:val="FFFFFF" w:themeColor="background1"/>
                  <w:sz w:val="20"/>
                  <w:szCs w:val="20"/>
                </w:rPr>
                <w:t>LFfA pg. 12</w:t>
              </w:r>
            </w:hyperlink>
          </w:p>
        </w:tc>
        <w:tc>
          <w:tcPr>
            <w:tcW w:w="2234" w:type="dxa"/>
            <w:shd w:val="clear" w:color="auto" w:fill="70AD47" w:themeFill="accent6"/>
          </w:tcPr>
          <w:p w14:paraId="52A04351" w14:textId="77777777" w:rsidR="00A6185E" w:rsidRPr="00753923" w:rsidRDefault="00A6185E" w:rsidP="00A6185E">
            <w:pPr>
              <w:rPr>
                <w:rFonts w:eastAsiaTheme="minorEastAsia"/>
                <w:b/>
                <w:bCs/>
                <w:color w:val="FFFFFF" w:themeColor="background1"/>
                <w:sz w:val="24"/>
                <w:szCs w:val="24"/>
              </w:rPr>
            </w:pPr>
            <w:r w:rsidRPr="00753923">
              <w:rPr>
                <w:rFonts w:eastAsiaTheme="minorEastAsia"/>
                <w:b/>
                <w:bCs/>
                <w:color w:val="FFFFFF" w:themeColor="background1"/>
                <w:sz w:val="24"/>
                <w:szCs w:val="24"/>
              </w:rPr>
              <w:t>Healthy Campus Process</w:t>
            </w:r>
          </w:p>
          <w:p w14:paraId="69435B4E" w14:textId="77777777" w:rsidR="00A6185E" w:rsidRPr="00753923" w:rsidRDefault="00A6185E" w:rsidP="00A6185E">
            <w:pPr>
              <w:rPr>
                <w:rFonts w:eastAsiaTheme="minorEastAsia"/>
                <w:b/>
                <w:bCs/>
                <w:color w:val="FFFFFF" w:themeColor="background1"/>
                <w:sz w:val="20"/>
                <w:szCs w:val="20"/>
              </w:rPr>
            </w:pPr>
            <w:hyperlink r:id="rId13" w:history="1">
              <w:r w:rsidRPr="00753923">
                <w:rPr>
                  <w:rStyle w:val="Hyperlink"/>
                  <w:rFonts w:eastAsiaTheme="minorEastAsia"/>
                  <w:b/>
                  <w:bCs/>
                  <w:color w:val="FFFFFF" w:themeColor="background1"/>
                  <w:sz w:val="20"/>
                  <w:szCs w:val="20"/>
                </w:rPr>
                <w:t>HCCF pg. 4</w:t>
              </w:r>
            </w:hyperlink>
          </w:p>
        </w:tc>
        <w:tc>
          <w:tcPr>
            <w:tcW w:w="2172" w:type="dxa"/>
            <w:shd w:val="clear" w:color="auto" w:fill="70AD47" w:themeFill="accent6"/>
          </w:tcPr>
          <w:p w14:paraId="5812BA38" w14:textId="77777777" w:rsidR="00A6185E" w:rsidRPr="00753923" w:rsidRDefault="00A6185E" w:rsidP="1EE5C31B">
            <w:pPr>
              <w:spacing w:line="259" w:lineRule="auto"/>
              <w:rPr>
                <w:rFonts w:eastAsiaTheme="minorEastAsia"/>
                <w:b/>
                <w:bCs/>
                <w:color w:val="FFFFFF" w:themeColor="background1"/>
                <w:sz w:val="24"/>
                <w:szCs w:val="24"/>
              </w:rPr>
            </w:pPr>
            <w:r w:rsidRPr="00753923">
              <w:rPr>
                <w:rFonts w:eastAsiaTheme="minorEastAsia"/>
                <w:b/>
                <w:bCs/>
                <w:color w:val="FFFFFF" w:themeColor="background1"/>
                <w:sz w:val="24"/>
                <w:szCs w:val="24"/>
              </w:rPr>
              <w:t xml:space="preserve">Whole Campus Approach </w:t>
            </w:r>
          </w:p>
          <w:p w14:paraId="617ECBFC" w14:textId="77777777" w:rsidR="00A6185E" w:rsidRPr="00753923" w:rsidRDefault="00A6185E" w:rsidP="1EE5C31B">
            <w:pPr>
              <w:spacing w:line="259" w:lineRule="auto"/>
              <w:rPr>
                <w:rFonts w:eastAsiaTheme="minorEastAsia"/>
                <w:b/>
                <w:bCs/>
                <w:color w:val="FFFFFF" w:themeColor="background1"/>
                <w:sz w:val="20"/>
                <w:szCs w:val="20"/>
              </w:rPr>
            </w:pPr>
            <w:hyperlink r:id="rId14">
              <w:r w:rsidRPr="00753923">
                <w:rPr>
                  <w:rStyle w:val="Hyperlink"/>
                  <w:rFonts w:eastAsiaTheme="minorEastAsia"/>
                  <w:b/>
                  <w:bCs/>
                  <w:color w:val="FFFFFF" w:themeColor="background1"/>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5"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6"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00A6185E" w:rsidP="00A6185E">
            <w:pPr>
              <w:spacing w:line="259" w:lineRule="auto"/>
              <w:rPr>
                <w:rFonts w:eastAsiaTheme="minorEastAsia"/>
                <w:b/>
                <w:bCs/>
                <w:color w:val="FFFFFF" w:themeColor="background1"/>
                <w:sz w:val="24"/>
                <w:szCs w:val="24"/>
              </w:rPr>
            </w:pPr>
            <w:r>
              <w:rPr>
                <w:rFonts w:eastAsiaTheme="minorEastAsia"/>
                <w:b/>
                <w:bCs/>
                <w:color w:val="FFFFFF" w:themeColor="background1"/>
                <w:sz w:val="24"/>
                <w:szCs w:val="24"/>
              </w:rPr>
              <w:t xml:space="preserve">National Student Mental Health and Suicide Prevention Framework </w:t>
            </w:r>
            <w:hyperlink r:id="rId17" w:history="1">
              <w:r w:rsidRPr="00BC5712">
                <w:rPr>
                  <w:rStyle w:val="Hyperlink"/>
                  <w:rFonts w:eastAsiaTheme="minorEastAsia"/>
                  <w:b/>
                  <w:bCs/>
                  <w:sz w:val="20"/>
                  <w:szCs w:val="20"/>
                </w:rPr>
                <w:t>NSMHSPF</w:t>
              </w:r>
            </w:hyperlink>
          </w:p>
        </w:tc>
      </w:tr>
      <w:tr w:rsidR="00A6185E" w:rsidRPr="4D76C2C4" w14:paraId="3D0CE424" w14:textId="77777777" w:rsidTr="1EE5C31B">
        <w:trPr>
          <w:trHeight w:val="294"/>
        </w:trPr>
        <w:tc>
          <w:tcPr>
            <w:tcW w:w="1838" w:type="dxa"/>
          </w:tcPr>
          <w:p w14:paraId="593891C1" w14:textId="77777777" w:rsidR="00A6185E" w:rsidRDefault="00A6185E" w:rsidP="00A6185E">
            <w:pPr>
              <w:rPr>
                <w:rFonts w:eastAsiaTheme="minorEastAsia"/>
              </w:rPr>
            </w:pPr>
            <w:r>
              <w:rPr>
                <w:rFonts w:eastAsiaTheme="minorEastAsia"/>
              </w:rPr>
              <w:t xml:space="preserve">1.Ethos </w:t>
            </w:r>
            <w:r>
              <w:t xml:space="preserve"> </w:t>
            </w:r>
            <w:sdt>
              <w:sdtPr>
                <w:id w:val="-14529319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77777777" w:rsidR="00A6185E" w:rsidRDefault="00A6185E" w:rsidP="00A6185E">
            <w:r w:rsidRPr="4D76C2C4">
              <w:rPr>
                <w:rFonts w:eastAsiaTheme="minorEastAsia"/>
              </w:rPr>
              <w:t>Commit</w:t>
            </w:r>
            <w:r>
              <w:t xml:space="preserve"> </w:t>
            </w:r>
            <w:sdt>
              <w:sdtPr>
                <w:id w:val="2662085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7F8DEA93" w:rsidR="00A6185E" w:rsidRDefault="00A6185E" w:rsidP="00A6185E">
            <w:r>
              <w:rPr>
                <w:rFonts w:eastAsiaTheme="minorEastAsia"/>
              </w:rPr>
              <w:t xml:space="preserve">(Pillar 1) </w:t>
            </w:r>
            <w:sdt>
              <w:sdtPr>
                <w:id w:val="2370676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0F740DE8" w:rsidR="00A6185E" w:rsidRPr="4D76C2C4" w:rsidRDefault="00A6185E" w:rsidP="00A6185E">
            <w:pPr>
              <w:rPr>
                <w:rFonts w:eastAsiaTheme="minorEastAsia"/>
              </w:rPr>
            </w:pPr>
            <w:r>
              <w:rPr>
                <w:rFonts w:eastAsiaTheme="minorEastAsia"/>
              </w:rPr>
              <w:t xml:space="preserve">Participation </w:t>
            </w:r>
            <w:sdt>
              <w:sdtPr>
                <w:id w:val="-16848184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461" w:type="dxa"/>
          </w:tcPr>
          <w:p w14:paraId="4315F961" w14:textId="77777777" w:rsidR="00A6185E" w:rsidRPr="00A149EF" w:rsidRDefault="00A6185E" w:rsidP="00A6185E">
            <w:pPr>
              <w:rPr>
                <w:rFonts w:eastAsiaTheme="minorEastAsia"/>
              </w:rPr>
            </w:pPr>
            <w:r>
              <w:rPr>
                <w:rFonts w:eastAsiaTheme="minorEastAsia"/>
              </w:rPr>
              <w:t xml:space="preserve">Lead </w:t>
            </w:r>
            <w:r>
              <w:t xml:space="preserve"> </w:t>
            </w:r>
            <w:sdt>
              <w:sdtPr>
                <w:id w:val="-69931974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rsidRPr="4D76C2C4" w14:paraId="76C74EFB" w14:textId="77777777" w:rsidTr="1EE5C31B">
        <w:trPr>
          <w:trHeight w:val="294"/>
        </w:trPr>
        <w:tc>
          <w:tcPr>
            <w:tcW w:w="1838" w:type="dxa"/>
          </w:tcPr>
          <w:p w14:paraId="3299141E" w14:textId="77777777" w:rsidR="00A6185E" w:rsidRDefault="00A6185E" w:rsidP="00A6185E">
            <w:pPr>
              <w:rPr>
                <w:rFonts w:eastAsiaTheme="minorEastAsia"/>
              </w:rPr>
            </w:pPr>
            <w:r>
              <w:rPr>
                <w:rFonts w:eastAsiaTheme="minorEastAsia"/>
              </w:rPr>
              <w:t xml:space="preserve">2.Act </w:t>
            </w:r>
            <w:r>
              <w:t xml:space="preserve"> </w:t>
            </w:r>
            <w:sdt>
              <w:sdtPr>
                <w:id w:val="-126414437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5A590FA" w14:textId="77777777" w:rsidR="00A6185E" w:rsidRPr="4D76C2C4" w:rsidRDefault="00A6185E" w:rsidP="00A6185E">
            <w:pPr>
              <w:rPr>
                <w:rFonts w:eastAsiaTheme="minorEastAsia"/>
              </w:rPr>
            </w:pPr>
          </w:p>
        </w:tc>
        <w:tc>
          <w:tcPr>
            <w:tcW w:w="2234" w:type="dxa"/>
          </w:tcPr>
          <w:p w14:paraId="2BB784A3" w14:textId="485D81A4" w:rsidR="00A6185E" w:rsidRDefault="00A6185E" w:rsidP="00A6185E">
            <w:r w:rsidRPr="4D76C2C4">
              <w:rPr>
                <w:rFonts w:eastAsiaTheme="minorEastAsia"/>
              </w:rPr>
              <w:t>Coordinate</w:t>
            </w:r>
            <w:r>
              <w:t xml:space="preserve"> </w:t>
            </w:r>
            <w:sdt>
              <w:sdtPr>
                <w:id w:val="1146097568"/>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3A68356F" w14:textId="77777777" w:rsidR="00A6185E" w:rsidRDefault="00A6185E" w:rsidP="00A6185E">
            <w:pPr>
              <w:rPr>
                <w:rFonts w:eastAsiaTheme="minorEastAsia"/>
              </w:rPr>
            </w:pPr>
          </w:p>
        </w:tc>
        <w:tc>
          <w:tcPr>
            <w:tcW w:w="2172" w:type="dxa"/>
          </w:tcPr>
          <w:p w14:paraId="4AD6C375" w14:textId="77777777"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77777777" w:rsidR="00A6185E" w:rsidRPr="4D76C2C4" w:rsidRDefault="00A6185E" w:rsidP="00A6185E">
            <w:pPr>
              <w:rPr>
                <w:rFonts w:eastAsiaTheme="minorEastAsia"/>
              </w:rPr>
            </w:pPr>
            <w:r>
              <w:rPr>
                <w:rFonts w:eastAsiaTheme="minorEastAsia"/>
              </w:rPr>
              <w:t xml:space="preserve">Partnership </w:t>
            </w:r>
            <w:sdt>
              <w:sdtPr>
                <w:id w:val="96948295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461" w:type="dxa"/>
          </w:tcPr>
          <w:p w14:paraId="06D00E75" w14:textId="468BE2F0" w:rsidR="00A6185E" w:rsidRDefault="00A6185E" w:rsidP="00A6185E">
            <w:pPr>
              <w:rPr>
                <w:rFonts w:eastAsiaTheme="minorEastAsia"/>
              </w:rPr>
            </w:pPr>
            <w:r>
              <w:rPr>
                <w:rFonts w:eastAsiaTheme="minorEastAsia"/>
              </w:rPr>
              <w:t>Collaborate</w:t>
            </w:r>
            <w:r>
              <w:t xml:space="preserve"> </w:t>
            </w:r>
            <w:sdt>
              <w:sdtPr>
                <w:id w:val="-25089225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rsidRPr="4D76C2C4" w14:paraId="66EECB10" w14:textId="77777777" w:rsidTr="1EE5C31B">
        <w:trPr>
          <w:trHeight w:val="294"/>
        </w:trPr>
        <w:tc>
          <w:tcPr>
            <w:tcW w:w="1838" w:type="dxa"/>
          </w:tcPr>
          <w:p w14:paraId="572DE107" w14:textId="77777777" w:rsidR="00A6185E" w:rsidRDefault="00A6185E" w:rsidP="00A6185E">
            <w:pPr>
              <w:rPr>
                <w:rFonts w:eastAsiaTheme="minorEastAsia"/>
              </w:rPr>
            </w:pPr>
            <w:r>
              <w:rPr>
                <w:rFonts w:eastAsiaTheme="minorEastAsia"/>
              </w:rPr>
              <w:t xml:space="preserve">3.Localise </w:t>
            </w:r>
            <w:r>
              <w:t xml:space="preserve"> </w:t>
            </w:r>
            <w:sdt>
              <w:sdtPr>
                <w:id w:val="64385580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1EAE79" w14:textId="77777777" w:rsidR="00A6185E" w:rsidRPr="4D76C2C4" w:rsidRDefault="00A6185E" w:rsidP="00A6185E">
            <w:pPr>
              <w:rPr>
                <w:rFonts w:eastAsiaTheme="minorEastAsia"/>
              </w:rPr>
            </w:pPr>
          </w:p>
        </w:tc>
        <w:tc>
          <w:tcPr>
            <w:tcW w:w="2234" w:type="dxa"/>
          </w:tcPr>
          <w:p w14:paraId="32182522" w14:textId="38A26CE6" w:rsidR="00A6185E" w:rsidRDefault="00A6185E" w:rsidP="00A6185E">
            <w:r w:rsidRPr="4D76C2C4">
              <w:rPr>
                <w:rFonts w:eastAsiaTheme="minorEastAsia"/>
              </w:rPr>
              <w:t>Consult</w:t>
            </w:r>
            <w:r>
              <w:rPr>
                <w:rFonts w:eastAsiaTheme="minorEastAsia"/>
              </w:rPr>
              <w:t xml:space="preserve"> </w:t>
            </w:r>
            <w:sdt>
              <w:sdtPr>
                <w:id w:val="955906564"/>
                <w14:checkbox>
                  <w14:checked w14:val="1"/>
                  <w14:checkedState w14:val="2612" w14:font="MS Gothic"/>
                  <w14:uncheckedState w14:val="2610" w14:font="MS Gothic"/>
                </w14:checkbox>
              </w:sdtPr>
              <w:sdtContent>
                <w:r w:rsidR="003F02CA">
                  <w:rPr>
                    <w:rFonts w:ascii="MS Gothic" w:eastAsia="MS Gothic" w:hAnsi="MS Gothic" w:hint="eastAsia"/>
                  </w:rPr>
                  <w:t>☒</w:t>
                </w:r>
              </w:sdtContent>
            </w:sdt>
          </w:p>
          <w:p w14:paraId="635566A3" w14:textId="77777777" w:rsidR="00A6185E" w:rsidRDefault="00A6185E" w:rsidP="00A6185E">
            <w:pPr>
              <w:rPr>
                <w:rFonts w:eastAsiaTheme="minorEastAsia"/>
              </w:rPr>
            </w:pPr>
          </w:p>
        </w:tc>
        <w:tc>
          <w:tcPr>
            <w:tcW w:w="2172" w:type="dxa"/>
          </w:tcPr>
          <w:p w14:paraId="5E4F5A86" w14:textId="77777777" w:rsidR="00A6185E" w:rsidRDefault="00A6185E" w:rsidP="00A6185E">
            <w:r w:rsidRPr="4D76C2C4">
              <w:rPr>
                <w:rFonts w:eastAsiaTheme="minorEastAsia"/>
              </w:rPr>
              <w:t>Campus Culture &amp; Communications</w:t>
            </w:r>
            <w:r>
              <w:rPr>
                <w:rFonts w:eastAsiaTheme="minorEastAsia"/>
              </w:rPr>
              <w:t xml:space="preserve"> (Pillar 3) </w:t>
            </w:r>
            <w:sdt>
              <w:sdtPr>
                <w:id w:val="9295427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550A252" w14:textId="77777777" w:rsidR="00A6185E" w:rsidRDefault="00A6185E" w:rsidP="00A6185E">
            <w:pPr>
              <w:rPr>
                <w:rFonts w:eastAsiaTheme="minorEastAsia"/>
              </w:rPr>
            </w:pPr>
          </w:p>
        </w:tc>
        <w:tc>
          <w:tcPr>
            <w:tcW w:w="1973" w:type="dxa"/>
          </w:tcPr>
          <w:p w14:paraId="216FDCE3" w14:textId="4A387C62" w:rsidR="00A6185E" w:rsidRPr="4D76C2C4" w:rsidRDefault="00A6185E" w:rsidP="00A6185E">
            <w:pPr>
              <w:rPr>
                <w:rFonts w:eastAsiaTheme="minorEastAsia"/>
              </w:rPr>
            </w:pPr>
            <w:r>
              <w:rPr>
                <w:rFonts w:eastAsiaTheme="minorEastAsia"/>
              </w:rPr>
              <w:t xml:space="preserve">Evidence Based </w:t>
            </w:r>
            <w:sdt>
              <w:sdtPr>
                <w:id w:val="-1448545093"/>
                <w14:checkbox>
                  <w14:checked w14:val="1"/>
                  <w14:checkedState w14:val="2612" w14:font="MS Gothic"/>
                  <w14:uncheckedState w14:val="2610" w14:font="MS Gothic"/>
                </w14:checkbox>
              </w:sdtPr>
              <w:sdtContent>
                <w:r w:rsidR="00C8012A">
                  <w:rPr>
                    <w:rFonts w:ascii="MS Gothic" w:eastAsia="MS Gothic" w:hAnsi="MS Gothic" w:hint="eastAsia"/>
                  </w:rPr>
                  <w:t>☒</w:t>
                </w:r>
              </w:sdtContent>
            </w:sdt>
          </w:p>
        </w:tc>
        <w:tc>
          <w:tcPr>
            <w:tcW w:w="2461" w:type="dxa"/>
          </w:tcPr>
          <w:p w14:paraId="5B79B3AD" w14:textId="77777777" w:rsidR="00A6185E" w:rsidRDefault="00A6185E" w:rsidP="00A6185E">
            <w:pPr>
              <w:spacing w:line="259" w:lineRule="auto"/>
              <w:rPr>
                <w:rFonts w:eastAsiaTheme="minorEastAsia"/>
              </w:rPr>
            </w:pPr>
            <w:r>
              <w:rPr>
                <w:rFonts w:eastAsiaTheme="minorEastAsia"/>
              </w:rPr>
              <w:t xml:space="preserve">Educate </w:t>
            </w:r>
            <w:r>
              <w:t xml:space="preserve"> </w:t>
            </w:r>
            <w:sdt>
              <w:sdtPr>
                <w:id w:val="-7443389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rsidRPr="4D76C2C4" w14:paraId="1485CF49" w14:textId="77777777" w:rsidTr="1EE5C31B">
        <w:trPr>
          <w:trHeight w:val="294"/>
        </w:trPr>
        <w:tc>
          <w:tcPr>
            <w:tcW w:w="1838" w:type="dxa"/>
          </w:tcPr>
          <w:p w14:paraId="71F10F22" w14:textId="1DAF1B9E" w:rsidR="00A6185E" w:rsidRDefault="00A6185E" w:rsidP="00A6185E">
            <w:pPr>
              <w:rPr>
                <w:rFonts w:eastAsiaTheme="minorEastAsia"/>
              </w:rPr>
            </w:pPr>
            <w:r>
              <w:rPr>
                <w:rFonts w:eastAsiaTheme="minorEastAsia"/>
              </w:rPr>
              <w:t>4.Leadership</w:t>
            </w:r>
            <w:r>
              <w:t xml:space="preserve"> </w:t>
            </w:r>
            <w:sdt>
              <w:sdtPr>
                <w:id w:val="-2293136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77777777" w:rsidR="00A6185E" w:rsidRDefault="00A6185E" w:rsidP="00A6185E">
            <w:r w:rsidRPr="4D76C2C4">
              <w:rPr>
                <w:rFonts w:eastAsiaTheme="minorEastAsia"/>
              </w:rPr>
              <w:t>Create</w:t>
            </w:r>
            <w:r>
              <w:rPr>
                <w:rFonts w:eastAsiaTheme="minorEastAsia"/>
              </w:rPr>
              <w:t xml:space="preserve"> </w:t>
            </w:r>
            <w:sdt>
              <w:sdtPr>
                <w:id w:val="-3230553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7C13676F" w:rsidR="00A6185E" w:rsidRDefault="00A6185E" w:rsidP="00A6185E">
            <w:pPr>
              <w:rPr>
                <w:rFonts w:eastAsiaTheme="minorEastAsia"/>
              </w:rPr>
            </w:pPr>
            <w:r>
              <w:rPr>
                <w:rFonts w:eastAsiaTheme="minorEastAsia"/>
              </w:rPr>
              <w:t xml:space="preserve">(Pillar 4)  </w:t>
            </w:r>
            <w:sdt>
              <w:sdtPr>
                <w:id w:val="36441003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973" w:type="dxa"/>
            <w:tcBorders>
              <w:bottom w:val="single" w:sz="4" w:space="0" w:color="000000" w:themeColor="text1"/>
            </w:tcBorders>
          </w:tcPr>
          <w:p w14:paraId="0F767970" w14:textId="7408AAB8"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1"/>
                  <w14:checkedState w14:val="2612" w14:font="MS Gothic"/>
                  <w14:uncheckedState w14:val="2610" w14:font="MS Gothic"/>
                </w14:checkbox>
              </w:sdtPr>
              <w:sdtContent>
                <w:r w:rsidR="00C8012A">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77777777" w:rsidR="00A6185E" w:rsidRDefault="00A6185E" w:rsidP="00A6185E">
            <w:pPr>
              <w:rPr>
                <w:rFonts w:eastAsiaTheme="minorEastAsia"/>
              </w:rPr>
            </w:pPr>
            <w:r>
              <w:rPr>
                <w:rFonts w:eastAsiaTheme="minorEastAsia"/>
              </w:rPr>
              <w:t xml:space="preserve">Engage </w:t>
            </w:r>
            <w:r>
              <w:t xml:space="preserve"> </w:t>
            </w:r>
            <w:sdt>
              <w:sdtPr>
                <w:id w:val="-12882774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46D5C2BB" w14:textId="77777777" w:rsidTr="1EE5C31B">
        <w:trPr>
          <w:trHeight w:val="294"/>
        </w:trPr>
        <w:tc>
          <w:tcPr>
            <w:tcW w:w="1838" w:type="dxa"/>
            <w:tcBorders>
              <w:bottom w:val="single" w:sz="4" w:space="0" w:color="000000" w:themeColor="text1"/>
            </w:tcBorders>
          </w:tcPr>
          <w:p w14:paraId="6C6DE6A7" w14:textId="0D235140" w:rsidR="00A6185E" w:rsidRPr="00A26F84" w:rsidRDefault="00A6185E" w:rsidP="00A6185E">
            <w:r>
              <w:t xml:space="preserve">5.Policies  </w:t>
            </w:r>
            <w:sdt>
              <w:sdtPr>
                <w:id w:val="-44459000"/>
                <w14:checkbox>
                  <w14:checked w14:val="1"/>
                  <w14:checkedState w14:val="2612" w14:font="MS Gothic"/>
                  <w14:uncheckedState w14:val="2610" w14:font="MS Gothic"/>
                </w14:checkbox>
              </w:sdtPr>
              <w:sdtContent>
                <w:r w:rsidR="007562E1">
                  <w:rPr>
                    <w:rFonts w:ascii="MS Gothic" w:eastAsia="MS Gothic" w:hAnsi="MS Gothic" w:hint="eastAsia"/>
                  </w:rPr>
                  <w:t>☒</w:t>
                </w:r>
              </w:sdtContent>
            </w:sdt>
          </w:p>
        </w:tc>
        <w:tc>
          <w:tcPr>
            <w:tcW w:w="2234" w:type="dxa"/>
            <w:tcBorders>
              <w:bottom w:val="single" w:sz="4" w:space="0" w:color="auto"/>
            </w:tcBorders>
          </w:tcPr>
          <w:p w14:paraId="4F368B47" w14:textId="0B8A3CFF"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Content>
                <w:r w:rsidR="007C35C3">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5152C8B2" w:rsidR="00A6185E" w:rsidRDefault="00A6185E" w:rsidP="00A6185E">
            <w:pPr>
              <w:rPr>
                <w:rFonts w:eastAsiaTheme="minorEastAsia"/>
              </w:rPr>
            </w:pPr>
            <w:r>
              <w:rPr>
                <w:rFonts w:eastAsiaTheme="minorEastAsia"/>
              </w:rPr>
              <w:t xml:space="preserve">Health Focused Area (Pillar 5) </w:t>
            </w:r>
            <w:sdt>
              <w:sdtPr>
                <w:id w:val="1874804579"/>
                <w14:checkbox>
                  <w14:checked w14:val="1"/>
                  <w14:checkedState w14:val="2612" w14:font="MS Gothic"/>
                  <w14:uncheckedState w14:val="2610" w14:font="MS Gothic"/>
                </w14:checkbox>
              </w:sdtPr>
              <w:sdtContent>
                <w:r w:rsidR="003F02CA">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Default="00A6185E" w:rsidP="00A6185E">
            <w:r>
              <w:t xml:space="preserve">Identify  </w:t>
            </w:r>
            <w:sdt>
              <w:sdtPr>
                <w:id w:val="194958481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028C5057" w14:textId="77777777" w:rsidTr="1EE5C31B">
        <w:trPr>
          <w:trHeight w:val="294"/>
        </w:trPr>
        <w:tc>
          <w:tcPr>
            <w:tcW w:w="1838" w:type="dxa"/>
            <w:tcBorders>
              <w:right w:val="single" w:sz="4" w:space="0" w:color="auto"/>
            </w:tcBorders>
          </w:tcPr>
          <w:p w14:paraId="119C514F" w14:textId="77777777" w:rsidR="00A6185E" w:rsidRDefault="00A6185E" w:rsidP="00A6185E">
            <w:r>
              <w:t xml:space="preserve">6.Culture </w:t>
            </w:r>
            <w:sdt>
              <w:sdtPr>
                <w:id w:val="-19131496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77777777" w:rsidR="00A6185E" w:rsidRDefault="00A6185E" w:rsidP="00A6185E">
            <w:r>
              <w:t xml:space="preserve">Support  </w:t>
            </w:r>
            <w:sdt>
              <w:sdtPr>
                <w:id w:val="-14920944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4BDDB22" w14:textId="77777777" w:rsidR="00A6185E" w:rsidRDefault="00A6185E" w:rsidP="00A6185E"/>
        </w:tc>
      </w:tr>
      <w:tr w:rsidR="00A6185E" w14:paraId="347B6B56" w14:textId="77777777" w:rsidTr="1EE5C31B">
        <w:trPr>
          <w:trHeight w:val="294"/>
        </w:trPr>
        <w:tc>
          <w:tcPr>
            <w:tcW w:w="1838" w:type="dxa"/>
            <w:tcBorders>
              <w:right w:val="single" w:sz="4" w:space="0" w:color="auto"/>
            </w:tcBorders>
          </w:tcPr>
          <w:p w14:paraId="5BF2DACB" w14:textId="146BE4BF" w:rsidR="00A6185E" w:rsidRDefault="00A6185E" w:rsidP="00A6185E">
            <w:r>
              <w:t xml:space="preserve">7.Partnership </w:t>
            </w:r>
            <w:sdt>
              <w:sdtPr>
                <w:id w:val="539867599"/>
                <w14:checkbox>
                  <w14:checked w14:val="1"/>
                  <w14:checkedState w14:val="2612" w14:font="MS Gothic"/>
                  <w14:uncheckedState w14:val="2610" w14:font="MS Gothic"/>
                </w14:checkbox>
              </w:sdtPr>
              <w:sdtContent>
                <w:r w:rsidR="007562E1">
                  <w:rPr>
                    <w:rFonts w:ascii="MS Gothic" w:eastAsia="MS Gothic" w:hAnsi="MS Gothic" w:hint="eastAsia"/>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77777777" w:rsidR="00A6185E" w:rsidRDefault="00A6185E" w:rsidP="00A6185E">
            <w:r>
              <w:t xml:space="preserve">Respond  </w:t>
            </w:r>
            <w:sdt>
              <w:sdtPr>
                <w:id w:val="-7570496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43D50C98" w14:textId="77777777" w:rsidTr="1EE5C31B">
        <w:trPr>
          <w:trHeight w:val="294"/>
        </w:trPr>
        <w:tc>
          <w:tcPr>
            <w:tcW w:w="1838" w:type="dxa"/>
            <w:tcBorders>
              <w:right w:val="single" w:sz="4" w:space="0" w:color="auto"/>
            </w:tcBorders>
          </w:tcPr>
          <w:p w14:paraId="7DD1A359" w14:textId="66024DFE" w:rsidR="00A6185E" w:rsidRDefault="00A6185E" w:rsidP="00A6185E">
            <w:r>
              <w:t xml:space="preserve">8.Students  </w:t>
            </w:r>
            <w:sdt>
              <w:sdtPr>
                <w:id w:val="-949245397"/>
                <w14:checkbox>
                  <w14:checked w14:val="1"/>
                  <w14:checkedState w14:val="2612" w14:font="MS Gothic"/>
                  <w14:uncheckedState w14:val="2610" w14:font="MS Gothic"/>
                </w14:checkbox>
              </w:sdtPr>
              <w:sdtContent>
                <w:r w:rsidR="007562E1">
                  <w:rPr>
                    <w:rFonts w:ascii="MS Gothic" w:eastAsia="MS Gothic" w:hAnsi="MS Gothic" w:hint="eastAsia"/>
                  </w:rPr>
                  <w:t>☒</w:t>
                </w:r>
              </w:sdtContent>
            </w:sdt>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0B473A15" w:rsidR="00A6185E" w:rsidRDefault="00A6185E" w:rsidP="00A6185E">
            <w:r>
              <w:t xml:space="preserve">Transition </w:t>
            </w:r>
            <w:sdt>
              <w:sdtPr>
                <w:id w:val="-125983073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06C8FA84" w14:textId="77777777" w:rsidTr="1EE5C31B">
        <w:trPr>
          <w:trHeight w:val="294"/>
        </w:trPr>
        <w:tc>
          <w:tcPr>
            <w:tcW w:w="1838" w:type="dxa"/>
            <w:tcBorders>
              <w:right w:val="single" w:sz="4" w:space="0" w:color="auto"/>
            </w:tcBorders>
          </w:tcPr>
          <w:p w14:paraId="5F50E9BA" w14:textId="4AB9CCC6" w:rsidR="00A6185E" w:rsidRDefault="00A6185E" w:rsidP="00A6185E">
            <w:r>
              <w:t xml:space="preserve">9.Research  </w:t>
            </w:r>
            <w:sdt>
              <w:sdtPr>
                <w:id w:val="1304429174"/>
                <w14:checkbox>
                  <w14:checked w14:val="1"/>
                  <w14:checkedState w14:val="2612" w14:font="MS Gothic"/>
                  <w14:uncheckedState w14:val="2610" w14:font="MS Gothic"/>
                </w14:checkbox>
              </w:sdtPr>
              <w:sdtContent>
                <w:r w:rsidR="007562E1">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77777777" w:rsidR="00A6185E" w:rsidRDefault="00A6185E" w:rsidP="00A6185E">
            <w:r>
              <w:t xml:space="preserve">Improve  </w:t>
            </w:r>
            <w:sdt>
              <w:sdtPr>
                <w:id w:val="122748702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46898E7C" w14:textId="77777777" w:rsidTr="1EE5C31B">
        <w:trPr>
          <w:gridAfter w:val="1"/>
          <w:wAfter w:w="2461" w:type="dxa"/>
          <w:trHeight w:val="294"/>
        </w:trPr>
        <w:tc>
          <w:tcPr>
            <w:tcW w:w="1838" w:type="dxa"/>
            <w:tcBorders>
              <w:right w:val="single" w:sz="4" w:space="0" w:color="auto"/>
            </w:tcBorders>
          </w:tcPr>
          <w:p w14:paraId="673F54EB" w14:textId="54EEDEAB" w:rsidR="00A6185E" w:rsidRDefault="00A6185E" w:rsidP="00A6185E">
            <w:r>
              <w:t xml:space="preserve">10.Celebrate </w:t>
            </w:r>
            <w:sdt>
              <w:sdtPr>
                <w:id w:val="623811554"/>
                <w14:checkbox>
                  <w14:checked w14:val="1"/>
                  <w14:checkedState w14:val="2612" w14:font="MS Gothic"/>
                  <w14:uncheckedState w14:val="2610" w14:font="MS Gothic"/>
                </w14:checkbox>
              </w:sdtPr>
              <w:sdtContent>
                <w:r w:rsidR="007562E1">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2145EB4F" w14:textId="77777777" w:rsidR="00A6185E" w:rsidRDefault="00A6185E" w:rsidP="00A6185E"/>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0DD57F95" w14:textId="77777777" w:rsidR="00FD61F7" w:rsidRDefault="00FD61F7" w:rsidP="00FD61F7">
      <w:pPr>
        <w:jc w:val="both"/>
        <w:rPr>
          <w:rFonts w:ascii="Calibri" w:eastAsia="Calibri" w:hAnsi="Calibri" w:cs="Calibri"/>
          <w:lang w:val="en-GB"/>
        </w:rPr>
      </w:pPr>
    </w:p>
    <w:p w14:paraId="1189CFD7" w14:textId="77777777" w:rsidR="00FD61F7" w:rsidRPr="00B7725E" w:rsidRDefault="00FD61F7" w:rsidP="00B7725E">
      <w:pPr>
        <w:jc w:val="both"/>
        <w:rPr>
          <w:rFonts w:ascii="Calibri" w:eastAsia="Calibri" w:hAnsi="Calibri" w:cs="Calibri"/>
          <w:lang w:val="en-GB"/>
        </w:rPr>
      </w:pPr>
    </w:p>
    <w:p w14:paraId="2B2B881B" w14:textId="77777777" w:rsidR="00FD61F7" w:rsidRDefault="00FD61F7" w:rsidP="00C711F9">
      <w:pPr>
        <w:jc w:val="both"/>
        <w:rPr>
          <w:rFonts w:ascii="Calibri" w:eastAsia="Calibri" w:hAnsi="Calibri" w:cs="Calibri"/>
          <w:lang w:val="en-GB"/>
        </w:rPr>
      </w:pPr>
    </w:p>
    <w:p w14:paraId="39A1765F" w14:textId="77777777" w:rsidR="00A6185E" w:rsidRDefault="00A6185E" w:rsidP="00C711F9">
      <w:pPr>
        <w:jc w:val="both"/>
        <w:rPr>
          <w:rFonts w:ascii="Calibri" w:eastAsia="Calibri" w:hAnsi="Calibri" w:cs="Calibri"/>
          <w:lang w:val="en-GB"/>
        </w:rPr>
      </w:pPr>
    </w:p>
    <w:p w14:paraId="397B7D90" w14:textId="77777777" w:rsidR="0090029B" w:rsidRPr="00C711F9"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14:paraId="4B50D7CE" w14:textId="77777777" w:rsidTr="1EE5C31B">
        <w:trPr>
          <w:trHeight w:val="300"/>
        </w:trPr>
        <w:tc>
          <w:tcPr>
            <w:tcW w:w="2977" w:type="dxa"/>
            <w:shd w:val="clear" w:color="auto" w:fill="F2F2F2" w:themeFill="background1" w:themeFillShade="F2"/>
            <w:tcMar>
              <w:left w:w="105" w:type="dxa"/>
              <w:right w:w="105" w:type="dxa"/>
            </w:tcMar>
          </w:tcPr>
          <w:p w14:paraId="7D77F55A" w14:textId="0EDB42CF" w:rsidR="006D7A70" w:rsidRPr="00753923" w:rsidRDefault="4A27B962" w:rsidP="1EE5C31B">
            <w:pPr>
              <w:pStyle w:val="ListParagraph"/>
              <w:numPr>
                <w:ilvl w:val="0"/>
                <w:numId w:val="7"/>
              </w:numPr>
              <w:rPr>
                <w:rFonts w:eastAsiaTheme="minorEastAsia"/>
                <w:b/>
                <w:bCs/>
              </w:rPr>
            </w:pPr>
            <w:r w:rsidRPr="00753923">
              <w:rPr>
                <w:rFonts w:eastAsiaTheme="minorEastAsia"/>
                <w:b/>
                <w:bCs/>
              </w:rPr>
              <w:t>Project Rationale</w:t>
            </w:r>
            <w:r w:rsidR="75618A7D" w:rsidRPr="00753923">
              <w:rPr>
                <w:rFonts w:eastAsiaTheme="minorEastAsia"/>
                <w:b/>
                <w:bCs/>
              </w:rPr>
              <w:t xml:space="preserve"> </w:t>
            </w:r>
          </w:p>
        </w:tc>
        <w:tc>
          <w:tcPr>
            <w:tcW w:w="7513" w:type="dxa"/>
            <w:tcMar>
              <w:left w:w="105" w:type="dxa"/>
              <w:right w:w="105" w:type="dxa"/>
            </w:tcMar>
          </w:tcPr>
          <w:p w14:paraId="02BA7D02" w14:textId="77777777" w:rsidR="00753923" w:rsidRPr="00753923" w:rsidRDefault="00753923" w:rsidP="00753923">
            <w:pPr>
              <w:spacing w:line="259" w:lineRule="auto"/>
              <w:rPr>
                <w:rFonts w:eastAsiaTheme="minorEastAsia"/>
                <w:lang w:val="en-IE"/>
              </w:rPr>
            </w:pPr>
            <w:r w:rsidRPr="00753923">
              <w:rPr>
                <w:rFonts w:eastAsiaTheme="minorEastAsia"/>
                <w:lang w:val="en-IE"/>
              </w:rPr>
              <w:t>Trinity College is unique among Irish universities as its main campus </w:t>
            </w:r>
            <w:proofErr w:type="gramStart"/>
            <w:r w:rsidRPr="00753923">
              <w:rPr>
                <w:rFonts w:eastAsiaTheme="minorEastAsia"/>
                <w:lang w:val="en-IE"/>
              </w:rPr>
              <w:t>is located in</w:t>
            </w:r>
            <w:proofErr w:type="gramEnd"/>
            <w:r w:rsidRPr="00753923">
              <w:rPr>
                <w:rFonts w:eastAsiaTheme="minorEastAsia"/>
                <w:lang w:val="en-IE"/>
              </w:rPr>
              <w:t> the centre of the capital city. It is therefore not surprising that several public transport routes serve the university including tram lines (Luas), railway, and several bus routes. Being in an urban area, the university is also accessible by foot and bicycle. It is worth noting that in the absence of exceptional circumstances, private parking is not afforded to Trinity students on any of their campuses.  </w:t>
            </w:r>
          </w:p>
          <w:p w14:paraId="475A6B3A" w14:textId="77777777" w:rsidR="00753923" w:rsidRPr="00753923" w:rsidRDefault="00753923" w:rsidP="00753923">
            <w:pPr>
              <w:spacing w:line="259" w:lineRule="auto"/>
              <w:rPr>
                <w:rFonts w:eastAsiaTheme="minorEastAsia"/>
                <w:lang w:val="en-IE"/>
              </w:rPr>
            </w:pPr>
            <w:r w:rsidRPr="00753923">
              <w:rPr>
                <w:rFonts w:eastAsiaTheme="minorEastAsia"/>
                <w:lang w:val="en-IE"/>
              </w:rPr>
              <w:t> </w:t>
            </w:r>
          </w:p>
          <w:p w14:paraId="72D05E12" w14:textId="77777777" w:rsidR="00753923" w:rsidRPr="00753923" w:rsidRDefault="00753923" w:rsidP="00753923">
            <w:pPr>
              <w:spacing w:line="259" w:lineRule="auto"/>
              <w:rPr>
                <w:rFonts w:eastAsiaTheme="minorEastAsia"/>
                <w:lang w:val="en-IE"/>
              </w:rPr>
            </w:pPr>
            <w:r w:rsidRPr="00753923">
              <w:rPr>
                <w:rFonts w:eastAsiaTheme="minorEastAsia"/>
                <w:lang w:val="en-IE"/>
              </w:rPr>
              <w:t>In 2023, 69% of respondents to Healthy Trinity’s survey reported commuting to Trinity by public transport, a notable increase from 49% in 2011. However, there has been a significant decline in the number of people walking and cycling to campus. Walking has dropped from 28% in 2018 to 20% in 2023, while cycling has decreased from 22% in 2011 to just 9% in 2023. This highlighted a need to investigate Trinity students PA level connected to commuting to college. </w:t>
            </w:r>
          </w:p>
          <w:p w14:paraId="3EB5CCC1" w14:textId="77777777" w:rsidR="00753923" w:rsidRPr="00753923" w:rsidRDefault="00753923" w:rsidP="00753923">
            <w:pPr>
              <w:spacing w:line="259" w:lineRule="auto"/>
              <w:rPr>
                <w:rFonts w:eastAsiaTheme="minorEastAsia"/>
                <w:lang w:val="en-IE"/>
              </w:rPr>
            </w:pPr>
            <w:r w:rsidRPr="00753923">
              <w:rPr>
                <w:rFonts w:eastAsiaTheme="minorEastAsia"/>
                <w:lang w:val="en-IE"/>
              </w:rPr>
              <w:t>Although heavily influenced by its historical location, the emphasis on active and public transport in Trinity today is also supported by recent university strategies and policies which have committed to reducing carbon emissions. There is therefore a degree of concordance between the built environment and policies in Trinity which lead to a unique transport environment for students. As such Trinity was used in this work as a living laboratory - it represented a reality where active and public transport are heavily supported by the built environment, and at a policy level. </w:t>
            </w:r>
          </w:p>
          <w:p w14:paraId="13319B1E" w14:textId="77777777" w:rsidR="006D7A70" w:rsidRPr="00753923" w:rsidRDefault="006D7A70" w:rsidP="1EE5C31B">
            <w:pPr>
              <w:spacing w:line="259" w:lineRule="auto"/>
              <w:rPr>
                <w:rFonts w:eastAsiaTheme="minorEastAsia"/>
                <w:color w:val="3B3838" w:themeColor="background2" w:themeShade="40"/>
                <w:lang w:val="en-IE"/>
              </w:rPr>
            </w:pPr>
          </w:p>
        </w:tc>
      </w:tr>
      <w:tr w:rsidR="006D7A70" w14:paraId="6D9813A9" w14:textId="77777777" w:rsidTr="1EE5C31B">
        <w:trPr>
          <w:trHeight w:val="300"/>
        </w:trPr>
        <w:tc>
          <w:tcPr>
            <w:tcW w:w="2977" w:type="dxa"/>
            <w:shd w:val="clear" w:color="auto" w:fill="F2F2F2" w:themeFill="background1" w:themeFillShade="F2"/>
            <w:tcMar>
              <w:left w:w="105" w:type="dxa"/>
              <w:right w:w="105" w:type="dxa"/>
            </w:tcMar>
          </w:tcPr>
          <w:p w14:paraId="4E78DC8A" w14:textId="4D5B794B"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Aims and Objectives </w:t>
            </w:r>
          </w:p>
        </w:tc>
        <w:tc>
          <w:tcPr>
            <w:tcW w:w="7513" w:type="dxa"/>
            <w:tcMar>
              <w:left w:w="105" w:type="dxa"/>
              <w:right w:w="105" w:type="dxa"/>
            </w:tcMar>
          </w:tcPr>
          <w:p w14:paraId="3A9E5A7C" w14:textId="2BDADFB7" w:rsidR="006D7A70" w:rsidRDefault="007562E1" w:rsidP="006D7A70">
            <w:pPr>
              <w:rPr>
                <w:rFonts w:eastAsiaTheme="minorEastAsia"/>
                <w:color w:val="000000" w:themeColor="text1"/>
                <w:lang w:val="en-IE"/>
              </w:rPr>
            </w:pPr>
            <w:r w:rsidRPr="007562E1">
              <w:rPr>
                <w:rFonts w:eastAsiaTheme="minorEastAsia"/>
                <w:color w:val="000000" w:themeColor="text1"/>
                <w:lang w:val="en-IE"/>
              </w:rPr>
              <w:t xml:space="preserve">The aim of this study is to investigate physical activity levels associated with transport </w:t>
            </w:r>
            <w:r>
              <w:rPr>
                <w:rFonts w:eastAsiaTheme="minorEastAsia"/>
                <w:color w:val="000000" w:themeColor="text1"/>
                <w:lang w:val="en-IE"/>
              </w:rPr>
              <w:t xml:space="preserve">in Trinity College students. </w:t>
            </w:r>
            <w:r w:rsidRPr="007562E1">
              <w:rPr>
                <w:rFonts w:eastAsiaTheme="minorEastAsia"/>
                <w:color w:val="000000" w:themeColor="text1"/>
                <w:lang w:val="en-IE"/>
              </w:rPr>
              <w:t xml:space="preserve">Furthermore, to understand their views and experiences regarding the transportation factors connected to their travelling to </w:t>
            </w:r>
            <w:r>
              <w:rPr>
                <w:rFonts w:eastAsiaTheme="minorEastAsia"/>
                <w:color w:val="000000" w:themeColor="text1"/>
                <w:lang w:val="en-IE"/>
              </w:rPr>
              <w:t xml:space="preserve">the university. </w:t>
            </w:r>
          </w:p>
          <w:p w14:paraId="0DB1806A" w14:textId="77777777" w:rsidR="00117D40" w:rsidRDefault="00117D40" w:rsidP="006D7A70">
            <w:pPr>
              <w:rPr>
                <w:rFonts w:eastAsiaTheme="minorEastAsia"/>
                <w:color w:val="000000" w:themeColor="text1"/>
                <w:lang w:val="en-IE"/>
              </w:rPr>
            </w:pPr>
          </w:p>
        </w:tc>
      </w:tr>
      <w:tr w:rsidR="006D7A70" w14:paraId="6DA27EDD" w14:textId="77777777" w:rsidTr="1EE5C31B">
        <w:trPr>
          <w:trHeight w:val="300"/>
        </w:trPr>
        <w:tc>
          <w:tcPr>
            <w:tcW w:w="2977" w:type="dxa"/>
            <w:shd w:val="clear" w:color="auto" w:fill="F2F2F2" w:themeFill="background1" w:themeFillShade="F2"/>
            <w:tcMar>
              <w:left w:w="105" w:type="dxa"/>
              <w:right w:w="105" w:type="dxa"/>
            </w:tcMar>
          </w:tcPr>
          <w:p w14:paraId="62392C9F" w14:textId="65BACB27" w:rsidR="006D7A70" w:rsidRPr="00753923" w:rsidRDefault="5EEDD3E4" w:rsidP="1EE5C31B">
            <w:pPr>
              <w:pStyle w:val="ListParagraph"/>
              <w:numPr>
                <w:ilvl w:val="0"/>
                <w:numId w:val="7"/>
              </w:numPr>
              <w:rPr>
                <w:rFonts w:eastAsiaTheme="minorEastAsia"/>
                <w:b/>
                <w:bCs/>
              </w:rPr>
            </w:pPr>
            <w:r w:rsidRPr="00753923">
              <w:rPr>
                <w:rFonts w:eastAsiaTheme="minorEastAsia"/>
                <w:b/>
                <w:bCs/>
              </w:rPr>
              <w:t xml:space="preserve">Project </w:t>
            </w:r>
            <w:r w:rsidR="26098599" w:rsidRPr="00753923">
              <w:rPr>
                <w:rFonts w:eastAsiaTheme="minorEastAsia"/>
                <w:b/>
                <w:bCs/>
              </w:rPr>
              <w:t xml:space="preserve">Overview/ Summary </w:t>
            </w:r>
          </w:p>
          <w:p w14:paraId="2702A7DD" w14:textId="1FBA3AB7" w:rsidR="006D7A70" w:rsidRPr="00753923" w:rsidRDefault="006D7A70" w:rsidP="1EE5C31B">
            <w:pPr>
              <w:spacing w:line="259" w:lineRule="auto"/>
              <w:rPr>
                <w:rFonts w:eastAsiaTheme="minorEastAsia"/>
                <w:b/>
                <w:bCs/>
              </w:rPr>
            </w:pPr>
          </w:p>
          <w:p w14:paraId="0D089A08" w14:textId="638CEA73" w:rsidR="006D7A70" w:rsidRPr="00753923" w:rsidRDefault="006D7A70" w:rsidP="1EE5C31B">
            <w:pPr>
              <w:spacing w:line="259" w:lineRule="auto"/>
              <w:rPr>
                <w:rFonts w:eastAsiaTheme="minorEastAsia"/>
                <w:b/>
                <w:bCs/>
              </w:rPr>
            </w:pPr>
          </w:p>
        </w:tc>
        <w:tc>
          <w:tcPr>
            <w:tcW w:w="7513" w:type="dxa"/>
            <w:tcMar>
              <w:left w:w="105" w:type="dxa"/>
              <w:right w:w="105" w:type="dxa"/>
            </w:tcMar>
          </w:tcPr>
          <w:p w14:paraId="63089ECE" w14:textId="5D1D8E07" w:rsidR="006D7A70" w:rsidRPr="00753923" w:rsidRDefault="79C590C7" w:rsidP="1EE5C31B">
            <w:pPr>
              <w:spacing w:line="259" w:lineRule="auto"/>
              <w:rPr>
                <w:rFonts w:eastAsiaTheme="minorEastAsia"/>
                <w:lang w:val="en-IE"/>
              </w:rPr>
            </w:pPr>
            <w:r w:rsidRPr="00753923">
              <w:rPr>
                <w:rFonts w:eastAsiaTheme="minorEastAsia"/>
                <w:lang w:val="en-IE"/>
              </w:rPr>
              <w:t>Planning:</w:t>
            </w:r>
          </w:p>
          <w:p w14:paraId="72A95FC4" w14:textId="2464A391" w:rsidR="007F5499" w:rsidRPr="00753923" w:rsidRDefault="2AB7859D" w:rsidP="1EE5C31B">
            <w:pPr>
              <w:pStyle w:val="ListParagraph"/>
              <w:numPr>
                <w:ilvl w:val="0"/>
                <w:numId w:val="8"/>
              </w:numPr>
              <w:rPr>
                <w:rFonts w:eastAsiaTheme="minorEastAsia"/>
                <w:lang w:val="en-IE"/>
              </w:rPr>
            </w:pPr>
            <w:r w:rsidRPr="00753923">
              <w:rPr>
                <w:rFonts w:eastAsiaTheme="minorEastAsia"/>
                <w:lang w:val="en-IE"/>
              </w:rPr>
              <w:t>Ethic</w:t>
            </w:r>
            <w:r w:rsidR="75130DE4" w:rsidRPr="00753923">
              <w:rPr>
                <w:rFonts w:eastAsiaTheme="minorEastAsia"/>
                <w:lang w:val="en-IE"/>
              </w:rPr>
              <w:t xml:space="preserve">s </w:t>
            </w:r>
            <w:r w:rsidRPr="00753923">
              <w:rPr>
                <w:rFonts w:eastAsiaTheme="minorEastAsia"/>
                <w:lang w:val="en-IE"/>
              </w:rPr>
              <w:t xml:space="preserve">approval </w:t>
            </w:r>
            <w:r w:rsidR="6D6F0328" w:rsidRPr="00753923">
              <w:rPr>
                <w:rFonts w:eastAsiaTheme="minorEastAsia"/>
                <w:lang w:val="en-IE"/>
              </w:rPr>
              <w:t xml:space="preserve">obtained </w:t>
            </w:r>
            <w:r w:rsidR="7F58375F" w:rsidRPr="00753923">
              <w:rPr>
                <w:rFonts w:eastAsiaTheme="minorEastAsia"/>
                <w:lang w:val="en-IE"/>
              </w:rPr>
              <w:t>in March 2025</w:t>
            </w:r>
            <w:r w:rsidR="79C590C7" w:rsidRPr="00753923">
              <w:rPr>
                <w:rFonts w:eastAsiaTheme="minorEastAsia"/>
                <w:lang w:val="en-IE"/>
              </w:rPr>
              <w:t>.</w:t>
            </w:r>
            <w:r w:rsidR="2BD20C20" w:rsidRPr="00753923">
              <w:rPr>
                <w:rFonts w:eastAsiaTheme="minorEastAsia"/>
                <w:lang w:val="en-IE"/>
              </w:rPr>
              <w:t xml:space="preserve"> </w:t>
            </w:r>
          </w:p>
          <w:p w14:paraId="11F29BEF" w14:textId="537BEBBA" w:rsidR="00B95459" w:rsidRPr="00753923" w:rsidRDefault="75130DE4" w:rsidP="1EE5C31B">
            <w:pPr>
              <w:pStyle w:val="ListParagraph"/>
              <w:numPr>
                <w:ilvl w:val="0"/>
                <w:numId w:val="8"/>
              </w:numPr>
              <w:rPr>
                <w:rFonts w:eastAsiaTheme="minorEastAsia"/>
                <w:lang w:val="en-IE"/>
              </w:rPr>
            </w:pPr>
            <w:r w:rsidRPr="00753923">
              <w:rPr>
                <w:rFonts w:eastAsiaTheme="minorEastAsia"/>
                <w:lang w:val="en-IE"/>
              </w:rPr>
              <w:t xml:space="preserve">Prospective participants: Trinity’s students, including students registered with Disability Services. </w:t>
            </w:r>
          </w:p>
          <w:p w14:paraId="68FC3858" w14:textId="77777777" w:rsidR="003C0212" w:rsidRPr="00753923" w:rsidRDefault="003C0212" w:rsidP="1EE5C31B">
            <w:pPr>
              <w:ind w:left="360"/>
              <w:rPr>
                <w:rFonts w:eastAsiaTheme="minorEastAsia"/>
                <w:lang w:val="en-IE"/>
              </w:rPr>
            </w:pPr>
          </w:p>
          <w:p w14:paraId="02A05CFB" w14:textId="77777777" w:rsidR="006D7A70" w:rsidRPr="00753923" w:rsidRDefault="0B378B05" w:rsidP="1EE5C31B">
            <w:pPr>
              <w:rPr>
                <w:rFonts w:eastAsiaTheme="minorEastAsia"/>
                <w:lang w:val="en-IE"/>
              </w:rPr>
            </w:pPr>
            <w:r w:rsidRPr="00753923">
              <w:rPr>
                <w:rFonts w:eastAsiaTheme="minorEastAsia"/>
                <w:lang w:val="en-IE"/>
              </w:rPr>
              <w:t>Implementation:</w:t>
            </w:r>
          </w:p>
          <w:p w14:paraId="1B97E0DB" w14:textId="0AB6068D" w:rsidR="003C0212" w:rsidRPr="00753923" w:rsidRDefault="790CF764" w:rsidP="1EE5C31B">
            <w:pPr>
              <w:pStyle w:val="ListParagraph"/>
              <w:numPr>
                <w:ilvl w:val="0"/>
                <w:numId w:val="9"/>
              </w:numPr>
              <w:rPr>
                <w:rFonts w:eastAsiaTheme="minorEastAsia"/>
                <w:lang w:val="en-IE"/>
              </w:rPr>
            </w:pPr>
            <w:r w:rsidRPr="00753923">
              <w:rPr>
                <w:rFonts w:eastAsiaTheme="minorEastAsia"/>
                <w:lang w:val="en-IE"/>
              </w:rPr>
              <w:t>Study design: Mixed-methods</w:t>
            </w:r>
            <w:r w:rsidR="6C6C338F" w:rsidRPr="00753923">
              <w:rPr>
                <w:rFonts w:eastAsiaTheme="minorEastAsia"/>
                <w:lang w:val="en-IE"/>
              </w:rPr>
              <w:t xml:space="preserve"> </w:t>
            </w:r>
            <w:r w:rsidRPr="00753923">
              <w:rPr>
                <w:rFonts w:eastAsiaTheme="minorEastAsia"/>
                <w:lang w:val="en-IE"/>
              </w:rPr>
              <w:t>study with three optional components:</w:t>
            </w:r>
          </w:p>
          <w:p w14:paraId="2C9A003D" w14:textId="1C979004" w:rsidR="003C0212" w:rsidRPr="00753923" w:rsidRDefault="790CF764" w:rsidP="1EE5C31B">
            <w:pPr>
              <w:pStyle w:val="ListParagraph"/>
              <w:numPr>
                <w:ilvl w:val="0"/>
                <w:numId w:val="10"/>
              </w:numPr>
              <w:rPr>
                <w:rFonts w:eastAsiaTheme="minorEastAsia"/>
                <w:lang w:val="en-IE"/>
              </w:rPr>
            </w:pPr>
            <w:r w:rsidRPr="00753923">
              <w:rPr>
                <w:rFonts w:eastAsiaTheme="minorEastAsia"/>
                <w:lang w:val="en-IE"/>
              </w:rPr>
              <w:t xml:space="preserve">Anonymous survey </w:t>
            </w:r>
            <w:r w:rsidR="215CE24D" w:rsidRPr="00753923">
              <w:rPr>
                <w:rFonts w:eastAsiaTheme="minorEastAsia"/>
                <w:lang w:val="en-IE"/>
              </w:rPr>
              <w:t>to</w:t>
            </w:r>
            <w:r w:rsidRPr="00753923">
              <w:rPr>
                <w:rFonts w:eastAsiaTheme="minorEastAsia"/>
                <w:lang w:val="en-IE"/>
              </w:rPr>
              <w:t xml:space="preserve"> investigate physical activity, </w:t>
            </w:r>
            <w:r w:rsidR="409CD769" w:rsidRPr="00753923">
              <w:rPr>
                <w:rFonts w:eastAsiaTheme="minorEastAsia"/>
                <w:lang w:val="en-IE"/>
              </w:rPr>
              <w:t xml:space="preserve">and </w:t>
            </w:r>
            <w:r w:rsidRPr="00753923">
              <w:rPr>
                <w:rFonts w:eastAsiaTheme="minorEastAsia"/>
                <w:lang w:val="en-IE"/>
              </w:rPr>
              <w:t>transport use (</w:t>
            </w:r>
            <w:r w:rsidR="320F8E31" w:rsidRPr="00753923">
              <w:rPr>
                <w:rFonts w:eastAsiaTheme="minorEastAsia"/>
                <w:lang w:val="en-IE"/>
              </w:rPr>
              <w:t>n=29</w:t>
            </w:r>
            <w:r w:rsidRPr="00753923">
              <w:rPr>
                <w:rFonts w:eastAsiaTheme="minorEastAsia"/>
                <w:lang w:val="en-IE"/>
              </w:rPr>
              <w:t>).</w:t>
            </w:r>
          </w:p>
          <w:p w14:paraId="2B07E400" w14:textId="16725288" w:rsidR="003C0212" w:rsidRPr="00753923" w:rsidRDefault="790CF764" w:rsidP="1EE5C31B">
            <w:pPr>
              <w:pStyle w:val="ListParagraph"/>
              <w:numPr>
                <w:ilvl w:val="0"/>
                <w:numId w:val="10"/>
              </w:numPr>
              <w:rPr>
                <w:rFonts w:eastAsiaTheme="minorEastAsia"/>
                <w:lang w:val="en-IE"/>
              </w:rPr>
            </w:pPr>
            <w:r w:rsidRPr="00753923">
              <w:rPr>
                <w:rFonts w:eastAsiaTheme="minorEastAsia"/>
                <w:lang w:val="en-IE"/>
              </w:rPr>
              <w:t>Accelerometer</w:t>
            </w:r>
            <w:r w:rsidR="68BCA929" w:rsidRPr="00753923">
              <w:rPr>
                <w:rFonts w:eastAsiaTheme="minorEastAsia"/>
                <w:lang w:val="en-IE"/>
              </w:rPr>
              <w:t xml:space="preserve">s </w:t>
            </w:r>
            <w:r w:rsidR="2D4A7872" w:rsidRPr="00753923">
              <w:rPr>
                <w:rFonts w:eastAsiaTheme="minorEastAsia"/>
                <w:lang w:val="en-IE"/>
              </w:rPr>
              <w:t xml:space="preserve">used </w:t>
            </w:r>
            <w:r w:rsidR="6B82D677" w:rsidRPr="00753923">
              <w:rPr>
                <w:rFonts w:eastAsiaTheme="minorEastAsia"/>
                <w:lang w:val="en-IE"/>
              </w:rPr>
              <w:t>to obtain</w:t>
            </w:r>
            <w:r w:rsidRPr="00753923">
              <w:rPr>
                <w:rFonts w:eastAsiaTheme="minorEastAsia"/>
                <w:lang w:val="en-IE"/>
              </w:rPr>
              <w:t xml:space="preserve"> </w:t>
            </w:r>
            <w:r w:rsidR="6B82D677" w:rsidRPr="00753923">
              <w:rPr>
                <w:rFonts w:eastAsiaTheme="minorEastAsia"/>
                <w:lang w:val="en-IE"/>
              </w:rPr>
              <w:t>an objective measure of</w:t>
            </w:r>
            <w:r w:rsidRPr="00753923">
              <w:rPr>
                <w:rFonts w:eastAsiaTheme="minorEastAsia"/>
                <w:lang w:val="en-IE"/>
              </w:rPr>
              <w:t xml:space="preserve"> physical activity during commuting and campus movement (</w:t>
            </w:r>
            <w:r w:rsidR="320F8E31" w:rsidRPr="00753923">
              <w:rPr>
                <w:rFonts w:eastAsiaTheme="minorEastAsia"/>
                <w:lang w:val="en-IE"/>
              </w:rPr>
              <w:t>n=20</w:t>
            </w:r>
            <w:r w:rsidRPr="00753923">
              <w:rPr>
                <w:rFonts w:eastAsiaTheme="minorEastAsia"/>
                <w:lang w:val="en-IE"/>
              </w:rPr>
              <w:t>).</w:t>
            </w:r>
          </w:p>
          <w:p w14:paraId="68C2A48C" w14:textId="61F413A7" w:rsidR="003C0212" w:rsidRPr="00753923" w:rsidRDefault="790CF764" w:rsidP="1EE5C31B">
            <w:pPr>
              <w:pStyle w:val="ListParagraph"/>
              <w:numPr>
                <w:ilvl w:val="0"/>
                <w:numId w:val="10"/>
              </w:numPr>
              <w:rPr>
                <w:rFonts w:eastAsiaTheme="minorEastAsia"/>
                <w:lang w:val="en-IE"/>
              </w:rPr>
            </w:pPr>
            <w:r w:rsidRPr="00753923">
              <w:rPr>
                <w:rFonts w:eastAsiaTheme="minorEastAsia"/>
                <w:lang w:val="en-IE"/>
              </w:rPr>
              <w:t>Semi-structured interviews</w:t>
            </w:r>
            <w:r w:rsidR="2D4A7872" w:rsidRPr="00753923">
              <w:rPr>
                <w:rFonts w:eastAsiaTheme="minorEastAsia"/>
                <w:lang w:val="en-IE"/>
              </w:rPr>
              <w:t xml:space="preserve"> conducted to </w:t>
            </w:r>
            <w:r w:rsidRPr="00753923">
              <w:rPr>
                <w:rFonts w:eastAsiaTheme="minorEastAsia"/>
                <w:lang w:val="en-IE"/>
              </w:rPr>
              <w:t>explore lived experiences of campus navigation and commuting with/without disability (</w:t>
            </w:r>
            <w:r w:rsidR="320F8E31" w:rsidRPr="00753923">
              <w:rPr>
                <w:rFonts w:eastAsiaTheme="minorEastAsia"/>
                <w:lang w:val="en-IE"/>
              </w:rPr>
              <w:t>n=10</w:t>
            </w:r>
            <w:r w:rsidRPr="00753923">
              <w:rPr>
                <w:rFonts w:eastAsiaTheme="minorEastAsia"/>
                <w:lang w:val="en-IE"/>
              </w:rPr>
              <w:t>).</w:t>
            </w:r>
          </w:p>
          <w:p w14:paraId="32D5CC9A" w14:textId="77777777" w:rsidR="002E7A7B" w:rsidRPr="00753923" w:rsidRDefault="002E7A7B" w:rsidP="1EE5C31B">
            <w:pPr>
              <w:pStyle w:val="ListParagraph"/>
              <w:rPr>
                <w:rFonts w:eastAsiaTheme="minorEastAsia"/>
                <w:lang w:val="en-IE"/>
              </w:rPr>
            </w:pPr>
          </w:p>
          <w:p w14:paraId="0E2F72D1" w14:textId="77777777" w:rsidR="003C0212" w:rsidRPr="00753923" w:rsidRDefault="790CF764" w:rsidP="1EE5C31B">
            <w:pPr>
              <w:pStyle w:val="ListParagraph"/>
              <w:numPr>
                <w:ilvl w:val="0"/>
                <w:numId w:val="9"/>
              </w:numPr>
              <w:rPr>
                <w:rFonts w:eastAsiaTheme="minorEastAsia"/>
                <w:lang w:val="en-IE"/>
              </w:rPr>
            </w:pPr>
            <w:r w:rsidRPr="00753923">
              <w:rPr>
                <w:rFonts w:eastAsiaTheme="minorEastAsia"/>
                <w:lang w:val="en-IE"/>
              </w:rPr>
              <w:t>Outreach &amp; engagement:</w:t>
            </w:r>
          </w:p>
          <w:p w14:paraId="4D547B3D" w14:textId="7A8051B9" w:rsidR="003C0212" w:rsidRPr="00753923" w:rsidRDefault="790CF764" w:rsidP="1EE5C31B">
            <w:pPr>
              <w:pStyle w:val="ListParagraph"/>
              <w:numPr>
                <w:ilvl w:val="0"/>
                <w:numId w:val="11"/>
              </w:numPr>
              <w:rPr>
                <w:rFonts w:eastAsiaTheme="minorEastAsia"/>
                <w:lang w:val="en-IE"/>
              </w:rPr>
            </w:pPr>
            <w:r w:rsidRPr="00753923">
              <w:rPr>
                <w:rFonts w:eastAsiaTheme="minorEastAsia"/>
                <w:lang w:val="en-IE"/>
              </w:rPr>
              <w:lastRenderedPageBreak/>
              <w:t>Poster presentation and interactive educational activities to engage students</w:t>
            </w:r>
            <w:r w:rsidR="2D4A7872" w:rsidRPr="00753923">
              <w:rPr>
                <w:rFonts w:eastAsiaTheme="minorEastAsia"/>
                <w:lang w:val="en-IE"/>
              </w:rPr>
              <w:t xml:space="preserve"> </w:t>
            </w:r>
            <w:r w:rsidR="19B58145" w:rsidRPr="00753923">
              <w:rPr>
                <w:rFonts w:eastAsiaTheme="minorEastAsia"/>
                <w:lang w:val="en-IE"/>
              </w:rPr>
              <w:t>a</w:t>
            </w:r>
            <w:r w:rsidR="2D4A7872" w:rsidRPr="00753923">
              <w:rPr>
                <w:rFonts w:eastAsiaTheme="minorEastAsia"/>
                <w:lang w:val="en-IE"/>
              </w:rPr>
              <w:t xml:space="preserve">t </w:t>
            </w:r>
            <w:r w:rsidR="493CBD45" w:rsidRPr="00753923">
              <w:rPr>
                <w:rFonts w:eastAsiaTheme="minorEastAsia"/>
                <w:lang w:val="en-IE"/>
              </w:rPr>
              <w:t xml:space="preserve">EU </w:t>
            </w:r>
            <w:r w:rsidR="2D4A7872" w:rsidRPr="00753923">
              <w:rPr>
                <w:rFonts w:eastAsiaTheme="minorEastAsia"/>
                <w:lang w:val="en-IE"/>
              </w:rPr>
              <w:t xml:space="preserve">Researcher’s night in September 2025. </w:t>
            </w:r>
          </w:p>
          <w:p w14:paraId="3D08BFA8" w14:textId="464D6ACF" w:rsidR="003C0212" w:rsidRPr="00753923" w:rsidRDefault="790CF764" w:rsidP="1EE5C31B">
            <w:pPr>
              <w:pStyle w:val="ListParagraph"/>
              <w:numPr>
                <w:ilvl w:val="0"/>
                <w:numId w:val="11"/>
              </w:numPr>
              <w:rPr>
                <w:rFonts w:eastAsiaTheme="minorEastAsia"/>
                <w:lang w:val="en-IE"/>
              </w:rPr>
            </w:pPr>
            <w:r w:rsidRPr="00753923">
              <w:rPr>
                <w:rFonts w:eastAsiaTheme="minorEastAsia"/>
                <w:lang w:val="en-IE"/>
              </w:rPr>
              <w:t>Online promotion via social media and gatekeepers.</w:t>
            </w:r>
          </w:p>
          <w:p w14:paraId="13AD6A79" w14:textId="77777777" w:rsidR="003C0212" w:rsidRPr="00753923" w:rsidRDefault="790CF764" w:rsidP="1EE5C31B">
            <w:pPr>
              <w:pStyle w:val="ListParagraph"/>
              <w:numPr>
                <w:ilvl w:val="0"/>
                <w:numId w:val="9"/>
              </w:numPr>
              <w:rPr>
                <w:rFonts w:eastAsiaTheme="minorEastAsia"/>
                <w:lang w:val="en-IE"/>
              </w:rPr>
            </w:pPr>
            <w:r w:rsidRPr="00753923">
              <w:rPr>
                <w:rFonts w:eastAsiaTheme="minorEastAsia"/>
                <w:lang w:val="en-IE"/>
              </w:rPr>
              <w:t>Voluntary participation: Students may choose one, two, or all three study components.</w:t>
            </w:r>
          </w:p>
          <w:p w14:paraId="7EDA60A5" w14:textId="77777777" w:rsidR="003C0212" w:rsidRPr="00753923" w:rsidRDefault="003C0212" w:rsidP="1EE5C31B">
            <w:pPr>
              <w:rPr>
                <w:rFonts w:eastAsiaTheme="minorEastAsia"/>
                <w:lang w:val="en-IE"/>
              </w:rPr>
            </w:pPr>
          </w:p>
          <w:p w14:paraId="1ABA9F17" w14:textId="344F4202" w:rsidR="003C0212" w:rsidRPr="00753923" w:rsidRDefault="790CF764" w:rsidP="1EE5C31B">
            <w:pPr>
              <w:rPr>
                <w:rFonts w:eastAsiaTheme="minorEastAsia"/>
                <w:lang w:val="en-IE"/>
              </w:rPr>
            </w:pPr>
            <w:r w:rsidRPr="00753923">
              <w:rPr>
                <w:rFonts w:eastAsiaTheme="minorEastAsia"/>
                <w:lang w:val="en-IE"/>
              </w:rPr>
              <w:t xml:space="preserve">Data </w:t>
            </w:r>
            <w:r w:rsidR="286FE77C" w:rsidRPr="00753923">
              <w:rPr>
                <w:rFonts w:eastAsiaTheme="minorEastAsia"/>
                <w:lang w:val="en-IE"/>
              </w:rPr>
              <w:t>ana</w:t>
            </w:r>
            <w:r w:rsidR="16763DDE" w:rsidRPr="00753923">
              <w:rPr>
                <w:rFonts w:eastAsiaTheme="minorEastAsia"/>
                <w:lang w:val="en-IE"/>
              </w:rPr>
              <w:t>lysis and Outcome</w:t>
            </w:r>
            <w:r w:rsidRPr="00753923">
              <w:rPr>
                <w:rFonts w:eastAsiaTheme="minorEastAsia"/>
                <w:lang w:val="en-IE"/>
              </w:rPr>
              <w:t>:</w:t>
            </w:r>
          </w:p>
          <w:p w14:paraId="047606A8" w14:textId="77777777" w:rsidR="003C0212" w:rsidRPr="00753923" w:rsidRDefault="003C0212" w:rsidP="1EE5C31B">
            <w:pPr>
              <w:rPr>
                <w:rFonts w:eastAsiaTheme="minorEastAsia"/>
                <w:lang w:val="en-IE"/>
              </w:rPr>
            </w:pPr>
          </w:p>
          <w:p w14:paraId="0073EC75" w14:textId="77777777" w:rsidR="003C0212" w:rsidRPr="00753923" w:rsidRDefault="790CF764" w:rsidP="1EE5C31B">
            <w:pPr>
              <w:pStyle w:val="ListParagraph"/>
              <w:numPr>
                <w:ilvl w:val="0"/>
                <w:numId w:val="9"/>
              </w:numPr>
              <w:rPr>
                <w:rFonts w:eastAsiaTheme="minorEastAsia"/>
                <w:lang w:val="en-IE"/>
              </w:rPr>
            </w:pPr>
            <w:r w:rsidRPr="00753923">
              <w:rPr>
                <w:rFonts w:eastAsiaTheme="minorEastAsia"/>
                <w:lang w:val="en-IE"/>
              </w:rPr>
              <w:t>Analysis: Integration of quantitative and qualitative data to inform campus health promotion strategies, accessibility improvements, and policy recommendations.</w:t>
            </w:r>
          </w:p>
          <w:p w14:paraId="66DDB73C" w14:textId="7A42F2F5" w:rsidR="00FA69D8" w:rsidRPr="00753923" w:rsidRDefault="790CF764" w:rsidP="1EE5C31B">
            <w:pPr>
              <w:pStyle w:val="ListParagraph"/>
              <w:numPr>
                <w:ilvl w:val="0"/>
                <w:numId w:val="9"/>
              </w:numPr>
              <w:rPr>
                <w:rFonts w:eastAsiaTheme="minorEastAsia"/>
                <w:lang w:val="en-IE"/>
              </w:rPr>
            </w:pPr>
            <w:r w:rsidRPr="00753923">
              <w:rPr>
                <w:rFonts w:eastAsiaTheme="minorEastAsia"/>
                <w:lang w:val="en-IE"/>
              </w:rPr>
              <w:t>Outcome: Generate evidence to support interventions for increasing active commuting, physical activity, and inclusion of students with disabilities on campus.</w:t>
            </w:r>
          </w:p>
        </w:tc>
      </w:tr>
      <w:tr w:rsidR="006D7A70" w14:paraId="4D87ECDB" w14:textId="77777777" w:rsidTr="1EE5C31B">
        <w:trPr>
          <w:trHeight w:val="300"/>
        </w:trPr>
        <w:tc>
          <w:tcPr>
            <w:tcW w:w="2977" w:type="dxa"/>
            <w:shd w:val="clear" w:color="auto" w:fill="F2F2F2" w:themeFill="background1" w:themeFillShade="F2"/>
            <w:tcMar>
              <w:left w:w="105" w:type="dxa"/>
              <w:right w:w="105" w:type="dxa"/>
            </w:tcMar>
          </w:tcPr>
          <w:p w14:paraId="724E4DDB" w14:textId="73BB07F9" w:rsidR="006D7A70" w:rsidRDefault="00E40416" w:rsidP="00F46CF2">
            <w:pPr>
              <w:pStyle w:val="ListParagraph"/>
              <w:numPr>
                <w:ilvl w:val="0"/>
                <w:numId w:val="7"/>
              </w:numPr>
              <w:rPr>
                <w:rFonts w:eastAsiaTheme="minorEastAsia"/>
                <w:b/>
                <w:bCs/>
                <w:color w:val="000000" w:themeColor="text1"/>
                <w:lang w:val="en-IE"/>
              </w:rPr>
            </w:pPr>
            <w:r>
              <w:rPr>
                <w:rFonts w:eastAsiaTheme="minorEastAsia"/>
                <w:b/>
                <w:bCs/>
                <w:color w:val="000000" w:themeColor="text1"/>
                <w:lang w:val="en-IE"/>
              </w:rPr>
              <w:lastRenderedPageBreak/>
              <w:t>Collaboration</w:t>
            </w:r>
          </w:p>
        </w:tc>
        <w:tc>
          <w:tcPr>
            <w:tcW w:w="7513" w:type="dxa"/>
            <w:tcMar>
              <w:left w:w="105" w:type="dxa"/>
              <w:right w:w="105" w:type="dxa"/>
            </w:tcMar>
          </w:tcPr>
          <w:p w14:paraId="0449D492" w14:textId="3D295764" w:rsidR="006D7A70" w:rsidRPr="000936D4" w:rsidRDefault="005707DC" w:rsidP="006D7A70">
            <w:pPr>
              <w:spacing w:line="259" w:lineRule="auto"/>
              <w:rPr>
                <w:rFonts w:eastAsiaTheme="minorEastAsia"/>
                <w:lang w:val="en-IE"/>
              </w:rPr>
            </w:pPr>
            <w:r>
              <w:rPr>
                <w:rFonts w:eastAsiaTheme="minorEastAsia"/>
                <w:lang w:val="en-IE"/>
              </w:rPr>
              <w:t xml:space="preserve">Collaboration between </w:t>
            </w:r>
            <w:r w:rsidR="009F6A69">
              <w:rPr>
                <w:rFonts w:eastAsiaTheme="minorEastAsia"/>
                <w:lang w:val="en-IE"/>
              </w:rPr>
              <w:t>Trinity</w:t>
            </w:r>
            <w:r w:rsidR="00E41D42" w:rsidRPr="000936D4">
              <w:rPr>
                <w:rFonts w:eastAsiaTheme="minorEastAsia"/>
                <w:lang w:val="en-IE"/>
              </w:rPr>
              <w:t xml:space="preserve"> Disability Services, the </w:t>
            </w:r>
            <w:r w:rsidR="00A105A2" w:rsidRPr="000936D4">
              <w:rPr>
                <w:rFonts w:eastAsiaTheme="minorEastAsia"/>
                <w:lang w:val="en-IE"/>
              </w:rPr>
              <w:t>Equality, Diversity and Inclusion (</w:t>
            </w:r>
            <w:r w:rsidR="00E41D42" w:rsidRPr="000936D4">
              <w:rPr>
                <w:rFonts w:eastAsiaTheme="minorEastAsia"/>
                <w:lang w:val="en-IE"/>
              </w:rPr>
              <w:t>EDI</w:t>
            </w:r>
            <w:r w:rsidR="00A105A2" w:rsidRPr="000936D4">
              <w:rPr>
                <w:rFonts w:eastAsiaTheme="minorEastAsia"/>
                <w:lang w:val="en-IE"/>
              </w:rPr>
              <w:t xml:space="preserve">) </w:t>
            </w:r>
            <w:r w:rsidR="00E41D42" w:rsidRPr="000936D4">
              <w:rPr>
                <w:rFonts w:eastAsiaTheme="minorEastAsia"/>
                <w:lang w:val="en-IE"/>
              </w:rPr>
              <w:t>office and Healthy Trinity.</w:t>
            </w:r>
          </w:p>
          <w:p w14:paraId="6A7138D7" w14:textId="1F6C8676" w:rsidR="006D7A70" w:rsidRPr="0079733A" w:rsidRDefault="006D7A70" w:rsidP="006D7A70">
            <w:pPr>
              <w:spacing w:line="259" w:lineRule="auto"/>
              <w:rPr>
                <w:rFonts w:eastAsiaTheme="minorEastAsia"/>
                <w:color w:val="3B3838" w:themeColor="background2" w:themeShade="40"/>
                <w:lang w:val="en-IE"/>
              </w:rPr>
            </w:pPr>
          </w:p>
        </w:tc>
      </w:tr>
      <w:tr w:rsidR="006D7A70" w14:paraId="33795CBD" w14:textId="77777777" w:rsidTr="1EE5C31B">
        <w:trPr>
          <w:trHeight w:val="300"/>
        </w:trPr>
        <w:tc>
          <w:tcPr>
            <w:tcW w:w="2977" w:type="dxa"/>
            <w:shd w:val="clear" w:color="auto" w:fill="F2F2F2" w:themeFill="background1" w:themeFillShade="F2"/>
            <w:tcMar>
              <w:left w:w="105" w:type="dxa"/>
              <w:right w:w="105" w:type="dxa"/>
            </w:tcMar>
          </w:tcPr>
          <w:p w14:paraId="6BF58664" w14:textId="4A74FD51" w:rsidR="006D7A70" w:rsidRPr="00FD48D6" w:rsidRDefault="00E40416" w:rsidP="00F46CF2">
            <w:pPr>
              <w:pStyle w:val="ListParagraph"/>
              <w:numPr>
                <w:ilvl w:val="0"/>
                <w:numId w:val="7"/>
              </w:numPr>
              <w:rPr>
                <w:rFonts w:eastAsiaTheme="minorEastAsia"/>
                <w:b/>
                <w:bCs/>
              </w:rPr>
            </w:pPr>
            <w:r>
              <w:rPr>
                <w:rFonts w:eastAsiaTheme="minorEastAsia"/>
                <w:b/>
                <w:bCs/>
              </w:rPr>
              <w:t>Resource Requirements</w:t>
            </w:r>
          </w:p>
        </w:tc>
        <w:tc>
          <w:tcPr>
            <w:tcW w:w="7513" w:type="dxa"/>
            <w:tcMar>
              <w:left w:w="105" w:type="dxa"/>
              <w:right w:w="105" w:type="dxa"/>
            </w:tcMar>
          </w:tcPr>
          <w:p w14:paraId="7E7E4B1F" w14:textId="736EA6C3" w:rsidR="006D7A70" w:rsidRPr="000936D4" w:rsidRDefault="00B12D82" w:rsidP="00CE58EA">
            <w:pPr>
              <w:pStyle w:val="ListParagraph"/>
              <w:numPr>
                <w:ilvl w:val="0"/>
                <w:numId w:val="13"/>
              </w:numPr>
              <w:rPr>
                <w:rFonts w:eastAsiaTheme="minorEastAsia"/>
                <w:lang w:val="en-IE"/>
              </w:rPr>
            </w:pPr>
            <w:r w:rsidRPr="000936D4">
              <w:rPr>
                <w:rFonts w:eastAsiaTheme="minorEastAsia"/>
                <w:lang w:val="en-IE"/>
              </w:rPr>
              <w:t>Support from internal stakeholders (Disability Services, Healthy Trinity, academic staff).</w:t>
            </w:r>
          </w:p>
          <w:p w14:paraId="4EF5564D" w14:textId="3447E8AC" w:rsidR="001A48B2" w:rsidRPr="000936D4" w:rsidRDefault="00406EE5" w:rsidP="00CE58EA">
            <w:pPr>
              <w:pStyle w:val="ListParagraph"/>
              <w:numPr>
                <w:ilvl w:val="0"/>
                <w:numId w:val="13"/>
              </w:numPr>
              <w:rPr>
                <w:rFonts w:eastAsiaTheme="minorEastAsia"/>
                <w:lang w:val="en-IE"/>
              </w:rPr>
            </w:pPr>
            <w:r w:rsidRPr="000936D4">
              <w:rPr>
                <w:rFonts w:eastAsiaTheme="minorEastAsia"/>
                <w:lang w:val="en-IE"/>
              </w:rPr>
              <w:t>Accelerometers</w:t>
            </w:r>
            <w:r w:rsidR="00DB2903" w:rsidRPr="000936D4">
              <w:rPr>
                <w:rFonts w:eastAsiaTheme="minorEastAsia"/>
                <w:lang w:val="en-IE"/>
              </w:rPr>
              <w:t xml:space="preserve"> for </w:t>
            </w:r>
            <w:r w:rsidRPr="000936D4">
              <w:rPr>
                <w:rFonts w:eastAsiaTheme="minorEastAsia"/>
                <w:lang w:val="en-IE"/>
              </w:rPr>
              <w:t xml:space="preserve">objective PA measure. </w:t>
            </w:r>
          </w:p>
          <w:p w14:paraId="7A2C831F" w14:textId="5CB84AA3" w:rsidR="00396923" w:rsidRPr="000936D4" w:rsidRDefault="00396923" w:rsidP="00CE58EA">
            <w:pPr>
              <w:pStyle w:val="ListParagraph"/>
              <w:numPr>
                <w:ilvl w:val="0"/>
                <w:numId w:val="13"/>
              </w:numPr>
              <w:rPr>
                <w:rFonts w:eastAsiaTheme="minorEastAsia"/>
                <w:lang w:val="en-IE"/>
              </w:rPr>
            </w:pPr>
            <w:r w:rsidRPr="000936D4">
              <w:rPr>
                <w:rFonts w:eastAsiaTheme="minorEastAsia"/>
                <w:lang w:val="en-IE"/>
              </w:rPr>
              <w:t xml:space="preserve">Online survey platform. </w:t>
            </w:r>
          </w:p>
          <w:p w14:paraId="02C72CC2" w14:textId="120DE40B" w:rsidR="005601F9" w:rsidRDefault="005601F9" w:rsidP="00CE58EA">
            <w:pPr>
              <w:pStyle w:val="ListParagraph"/>
              <w:numPr>
                <w:ilvl w:val="0"/>
                <w:numId w:val="13"/>
              </w:numPr>
              <w:rPr>
                <w:rFonts w:eastAsiaTheme="minorEastAsia"/>
                <w:lang w:val="en-IE"/>
              </w:rPr>
            </w:pPr>
            <w:r w:rsidRPr="000936D4">
              <w:rPr>
                <w:rFonts w:eastAsiaTheme="minorEastAsia"/>
                <w:lang w:val="en-IE"/>
              </w:rPr>
              <w:t>Posters, social media content, and materials for Researchers’ Night engagement activities.</w:t>
            </w:r>
          </w:p>
          <w:p w14:paraId="605E7545" w14:textId="63EB55E8" w:rsidR="000936D4" w:rsidRPr="000936D4" w:rsidRDefault="000936D4" w:rsidP="00CE58EA">
            <w:pPr>
              <w:pStyle w:val="ListParagraph"/>
              <w:numPr>
                <w:ilvl w:val="0"/>
                <w:numId w:val="13"/>
              </w:numPr>
              <w:rPr>
                <w:rFonts w:eastAsiaTheme="minorEastAsia"/>
                <w:lang w:val="en-IE"/>
              </w:rPr>
            </w:pPr>
            <w:r>
              <w:rPr>
                <w:rFonts w:eastAsiaTheme="minorEastAsia"/>
                <w:lang w:val="en-IE"/>
              </w:rPr>
              <w:t xml:space="preserve">One for all gift vouchers </w:t>
            </w:r>
            <w:r w:rsidR="00844BF2">
              <w:rPr>
                <w:rFonts w:eastAsiaTheme="minorEastAsia"/>
                <w:lang w:val="en-IE"/>
              </w:rPr>
              <w:t xml:space="preserve">to </w:t>
            </w:r>
            <w:r w:rsidR="003311FF">
              <w:rPr>
                <w:rFonts w:eastAsiaTheme="minorEastAsia"/>
                <w:lang w:val="en-IE"/>
              </w:rPr>
              <w:t>inc</w:t>
            </w:r>
            <w:r w:rsidR="00CA7903">
              <w:rPr>
                <w:rFonts w:eastAsiaTheme="minorEastAsia"/>
                <w:lang w:val="en-IE"/>
              </w:rPr>
              <w:t>entivise participation</w:t>
            </w:r>
            <w:r w:rsidR="00844BF2">
              <w:rPr>
                <w:rFonts w:eastAsiaTheme="minorEastAsia"/>
                <w:lang w:val="en-IE"/>
              </w:rPr>
              <w:t xml:space="preserve">. </w:t>
            </w:r>
          </w:p>
          <w:p w14:paraId="39977763" w14:textId="2B419437" w:rsidR="006D7A70" w:rsidRPr="0079733A" w:rsidRDefault="006D7A70" w:rsidP="006D7A70">
            <w:pPr>
              <w:spacing w:line="259" w:lineRule="auto"/>
              <w:rPr>
                <w:rFonts w:eastAsiaTheme="minorEastAsia"/>
                <w:color w:val="3B3838" w:themeColor="background2" w:themeShade="40"/>
                <w:lang w:val="en-IE"/>
              </w:rPr>
            </w:pPr>
          </w:p>
        </w:tc>
      </w:tr>
      <w:tr w:rsidR="006D7A70" w14:paraId="028628C8" w14:textId="77777777" w:rsidTr="1EE5C31B">
        <w:trPr>
          <w:trHeight w:val="300"/>
        </w:trPr>
        <w:tc>
          <w:tcPr>
            <w:tcW w:w="2977" w:type="dxa"/>
            <w:shd w:val="clear" w:color="auto" w:fill="F2F2F2" w:themeFill="background1" w:themeFillShade="F2"/>
            <w:tcMar>
              <w:left w:w="105" w:type="dxa"/>
              <w:right w:w="105" w:type="dxa"/>
            </w:tcMar>
          </w:tcPr>
          <w:p w14:paraId="135E24E7" w14:textId="7E03B08A" w:rsidR="006D7A70" w:rsidRPr="008E0403" w:rsidRDefault="000B5345" w:rsidP="00F46CF2">
            <w:pPr>
              <w:pStyle w:val="ListParagraph"/>
              <w:numPr>
                <w:ilvl w:val="0"/>
                <w:numId w:val="7"/>
              </w:numPr>
              <w:rPr>
                <w:rFonts w:eastAsiaTheme="minorEastAsia"/>
                <w:b/>
                <w:bCs/>
              </w:rPr>
            </w:pPr>
            <w:r w:rsidRPr="008E0403">
              <w:rPr>
                <w:rFonts w:eastAsiaTheme="minorEastAsia"/>
                <w:b/>
                <w:bCs/>
              </w:rPr>
              <w:t>What are the next steps for the project?</w:t>
            </w:r>
            <w:r w:rsidR="006D7A70" w:rsidRPr="008E0403">
              <w:rPr>
                <w:rFonts w:eastAsiaTheme="minorEastAsia"/>
                <w:b/>
                <w:bCs/>
              </w:rPr>
              <w:t xml:space="preserve"> </w:t>
            </w:r>
          </w:p>
          <w:p w14:paraId="49CC987B" w14:textId="01A12A94" w:rsidR="006D7A70" w:rsidRDefault="006D7A70" w:rsidP="006D7A70">
            <w:pPr>
              <w:rPr>
                <w:rFonts w:eastAsiaTheme="minorEastAsia"/>
                <w:b/>
                <w:bCs/>
              </w:rPr>
            </w:pPr>
          </w:p>
        </w:tc>
        <w:tc>
          <w:tcPr>
            <w:tcW w:w="7513" w:type="dxa"/>
            <w:tcMar>
              <w:left w:w="105" w:type="dxa"/>
              <w:right w:w="105" w:type="dxa"/>
            </w:tcMar>
          </w:tcPr>
          <w:p w14:paraId="6B0FE0D0" w14:textId="6ACCE4B7" w:rsidR="001F1C20" w:rsidRDefault="001F1C20" w:rsidP="00213E18">
            <w:pPr>
              <w:pStyle w:val="ListParagraph"/>
              <w:numPr>
                <w:ilvl w:val="0"/>
                <w:numId w:val="14"/>
              </w:numPr>
              <w:rPr>
                <w:rFonts w:ascii="Calibri" w:eastAsia="Calibri" w:hAnsi="Calibri" w:cs="Calibri"/>
                <w:color w:val="000000" w:themeColor="text1"/>
                <w:lang w:val="en-IE"/>
              </w:rPr>
            </w:pPr>
            <w:r>
              <w:rPr>
                <w:rFonts w:ascii="Calibri" w:eastAsia="Calibri" w:hAnsi="Calibri" w:cs="Calibri"/>
                <w:color w:val="000000" w:themeColor="text1"/>
                <w:lang w:val="en-IE"/>
              </w:rPr>
              <w:t xml:space="preserve">Complete the recruitment of students registered with disability services. </w:t>
            </w:r>
          </w:p>
          <w:p w14:paraId="2A88BB54" w14:textId="7673EE7F" w:rsidR="00213E18" w:rsidRPr="000F777F" w:rsidRDefault="001F1C20" w:rsidP="00213E18">
            <w:pPr>
              <w:pStyle w:val="ListParagraph"/>
              <w:numPr>
                <w:ilvl w:val="0"/>
                <w:numId w:val="14"/>
              </w:numPr>
              <w:rPr>
                <w:rFonts w:ascii="Calibri" w:eastAsia="Calibri" w:hAnsi="Calibri" w:cs="Calibri"/>
                <w:color w:val="000000" w:themeColor="text1"/>
                <w:lang w:val="en-IE"/>
              </w:rPr>
            </w:pPr>
            <w:r>
              <w:rPr>
                <w:rFonts w:ascii="Calibri" w:eastAsia="Calibri" w:hAnsi="Calibri" w:cs="Calibri"/>
                <w:color w:val="000000" w:themeColor="text1"/>
                <w:lang w:val="en-IE"/>
              </w:rPr>
              <w:t xml:space="preserve">Conduct </w:t>
            </w:r>
            <w:r w:rsidR="00997D83">
              <w:rPr>
                <w:rFonts w:ascii="Calibri" w:eastAsia="Calibri" w:hAnsi="Calibri" w:cs="Calibri"/>
                <w:color w:val="000000" w:themeColor="text1"/>
                <w:lang w:val="en-IE"/>
              </w:rPr>
              <w:t xml:space="preserve">final </w:t>
            </w:r>
            <w:r>
              <w:rPr>
                <w:rFonts w:ascii="Calibri" w:eastAsia="Calibri" w:hAnsi="Calibri" w:cs="Calibri"/>
                <w:color w:val="000000" w:themeColor="text1"/>
                <w:lang w:val="en-IE"/>
              </w:rPr>
              <w:t>q</w:t>
            </w:r>
            <w:r w:rsidR="00213E18" w:rsidRPr="000F777F">
              <w:rPr>
                <w:rFonts w:ascii="Calibri" w:eastAsia="Calibri" w:hAnsi="Calibri" w:cs="Calibri"/>
                <w:color w:val="000000" w:themeColor="text1"/>
                <w:lang w:val="en-IE"/>
              </w:rPr>
              <w:t>uantitative analysis of survey and accelerometer data to identify PA patterns and commuting trends.</w:t>
            </w:r>
          </w:p>
          <w:p w14:paraId="5A8746B4" w14:textId="6442A9C8" w:rsidR="00213E18" w:rsidRPr="000F777F" w:rsidRDefault="00997D83" w:rsidP="00213E18">
            <w:pPr>
              <w:pStyle w:val="ListParagraph"/>
              <w:numPr>
                <w:ilvl w:val="0"/>
                <w:numId w:val="14"/>
              </w:numPr>
              <w:rPr>
                <w:rFonts w:ascii="Calibri" w:eastAsia="Calibri" w:hAnsi="Calibri" w:cs="Calibri"/>
                <w:color w:val="000000" w:themeColor="text1"/>
                <w:lang w:val="en-IE"/>
              </w:rPr>
            </w:pPr>
            <w:r>
              <w:rPr>
                <w:rFonts w:ascii="Calibri" w:eastAsia="Calibri" w:hAnsi="Calibri" w:cs="Calibri"/>
                <w:color w:val="000000" w:themeColor="text1"/>
                <w:lang w:val="en-IE"/>
              </w:rPr>
              <w:t>Complete final q</w:t>
            </w:r>
            <w:r w:rsidR="00213E18" w:rsidRPr="000F777F">
              <w:rPr>
                <w:rFonts w:ascii="Calibri" w:eastAsia="Calibri" w:hAnsi="Calibri" w:cs="Calibri"/>
                <w:color w:val="000000" w:themeColor="text1"/>
                <w:lang w:val="en-IE"/>
              </w:rPr>
              <w:t>ualitative thematic analysis of interviews to understand barriers and facilitators to active commuting.</w:t>
            </w:r>
          </w:p>
          <w:p w14:paraId="698248E1" w14:textId="77777777" w:rsidR="006D7A70" w:rsidRPr="00753923" w:rsidRDefault="00213E18" w:rsidP="00A250F7">
            <w:pPr>
              <w:pStyle w:val="ListParagraph"/>
              <w:numPr>
                <w:ilvl w:val="0"/>
                <w:numId w:val="14"/>
              </w:numPr>
              <w:rPr>
                <w:rFonts w:ascii="Calibri" w:eastAsia="Calibri" w:hAnsi="Calibri" w:cs="Calibri"/>
                <w:i/>
                <w:iCs/>
                <w:color w:val="000000" w:themeColor="text1"/>
                <w:lang w:val="en-IE"/>
              </w:rPr>
            </w:pPr>
            <w:r w:rsidRPr="000F777F">
              <w:rPr>
                <w:rFonts w:ascii="Calibri" w:eastAsia="Calibri" w:hAnsi="Calibri" w:cs="Calibri"/>
                <w:color w:val="000000" w:themeColor="text1"/>
                <w:lang w:val="en-IE"/>
              </w:rPr>
              <w:t>Integration of findings to inform:</w:t>
            </w:r>
            <w:r w:rsidR="000F777F">
              <w:rPr>
                <w:rFonts w:ascii="Calibri" w:eastAsia="Calibri" w:hAnsi="Calibri" w:cs="Calibri"/>
                <w:color w:val="000000" w:themeColor="text1"/>
                <w:lang w:val="en-IE"/>
              </w:rPr>
              <w:t xml:space="preserve"> </w:t>
            </w:r>
            <w:r w:rsidRPr="000F777F">
              <w:rPr>
                <w:rFonts w:ascii="Calibri" w:eastAsia="Calibri" w:hAnsi="Calibri" w:cs="Calibri"/>
                <w:color w:val="000000" w:themeColor="text1"/>
                <w:lang w:val="en-IE"/>
              </w:rPr>
              <w:t>Campus health promotion initiatives,</w:t>
            </w:r>
            <w:r w:rsidR="000F777F" w:rsidRPr="000F777F">
              <w:rPr>
                <w:rFonts w:ascii="Calibri" w:eastAsia="Calibri" w:hAnsi="Calibri" w:cs="Calibri"/>
                <w:color w:val="000000" w:themeColor="text1"/>
                <w:lang w:val="en-IE"/>
              </w:rPr>
              <w:t xml:space="preserve"> </w:t>
            </w:r>
            <w:r w:rsidR="0048196B">
              <w:rPr>
                <w:rFonts w:ascii="Calibri" w:eastAsia="Calibri" w:hAnsi="Calibri" w:cs="Calibri"/>
                <w:color w:val="000000" w:themeColor="text1"/>
                <w:lang w:val="en-IE"/>
              </w:rPr>
              <w:t>a</w:t>
            </w:r>
            <w:r w:rsidRPr="000F777F">
              <w:rPr>
                <w:rFonts w:ascii="Calibri" w:eastAsia="Calibri" w:hAnsi="Calibri" w:cs="Calibri"/>
                <w:color w:val="000000" w:themeColor="text1"/>
                <w:lang w:val="en-IE"/>
              </w:rPr>
              <w:t>ccessibility improvements</w:t>
            </w:r>
            <w:r w:rsidR="00A250F7">
              <w:rPr>
                <w:rFonts w:ascii="Calibri" w:eastAsia="Calibri" w:hAnsi="Calibri" w:cs="Calibri"/>
                <w:color w:val="000000" w:themeColor="text1"/>
                <w:lang w:val="en-IE"/>
              </w:rPr>
              <w:t>, c</w:t>
            </w:r>
            <w:r w:rsidRPr="000F777F">
              <w:rPr>
                <w:rFonts w:ascii="Calibri" w:eastAsia="Calibri" w:hAnsi="Calibri" w:cs="Calibri"/>
                <w:color w:val="000000" w:themeColor="text1"/>
                <w:lang w:val="en-IE"/>
              </w:rPr>
              <w:t>ontribution to institutional alignment with Healthy Campus and student wellbeing frameworks.</w:t>
            </w:r>
          </w:p>
          <w:p w14:paraId="61B8B64A" w14:textId="564B7E4C" w:rsidR="00753923" w:rsidRPr="00213E18" w:rsidRDefault="00753923" w:rsidP="00753923">
            <w:pPr>
              <w:pStyle w:val="ListParagraph"/>
              <w:rPr>
                <w:rFonts w:ascii="Calibri" w:eastAsia="Calibri" w:hAnsi="Calibri" w:cs="Calibri"/>
                <w:i/>
                <w:iCs/>
                <w:color w:val="000000" w:themeColor="text1"/>
                <w:lang w:val="en-IE"/>
              </w:rPr>
            </w:pPr>
          </w:p>
        </w:tc>
      </w:tr>
      <w:tr w:rsidR="006D7A70" w14:paraId="3D1D165A" w14:textId="77777777" w:rsidTr="1EE5C31B">
        <w:trPr>
          <w:trHeight w:val="300"/>
        </w:trPr>
        <w:tc>
          <w:tcPr>
            <w:tcW w:w="2977" w:type="dxa"/>
            <w:shd w:val="clear" w:color="auto" w:fill="F2F2F2" w:themeFill="background1" w:themeFillShade="F2"/>
            <w:tcMar>
              <w:left w:w="105" w:type="dxa"/>
              <w:right w:w="105" w:type="dxa"/>
            </w:tcMar>
          </w:tcPr>
          <w:p w14:paraId="456C10BB" w14:textId="7FEDEEA1" w:rsidR="006D7A70" w:rsidRPr="008E0403" w:rsidRDefault="006D7A70" w:rsidP="00F46CF2">
            <w:pPr>
              <w:pStyle w:val="ListParagraph"/>
              <w:numPr>
                <w:ilvl w:val="0"/>
                <w:numId w:val="7"/>
              </w:numPr>
              <w:rPr>
                <w:rFonts w:eastAsiaTheme="minorEastAsia"/>
                <w:b/>
                <w:bCs/>
              </w:rPr>
            </w:pPr>
            <w:r w:rsidRPr="008E0403">
              <w:rPr>
                <w:rFonts w:eastAsiaTheme="minorEastAsia"/>
                <w:b/>
                <w:bCs/>
              </w:rPr>
              <w:t>Key Learning Points</w:t>
            </w:r>
          </w:p>
          <w:p w14:paraId="750C960A" w14:textId="690CE2F1" w:rsidR="006D7A70" w:rsidRDefault="006D7A70" w:rsidP="006D7A70">
            <w:pPr>
              <w:rPr>
                <w:rFonts w:eastAsiaTheme="minorEastAsia"/>
                <w:b/>
                <w:bCs/>
              </w:rPr>
            </w:pPr>
          </w:p>
        </w:tc>
        <w:tc>
          <w:tcPr>
            <w:tcW w:w="7513" w:type="dxa"/>
            <w:tcMar>
              <w:left w:w="105" w:type="dxa"/>
              <w:right w:w="105" w:type="dxa"/>
            </w:tcMar>
          </w:tcPr>
          <w:p w14:paraId="655D58CA" w14:textId="74675E17" w:rsidR="00C17394" w:rsidRPr="00C17394" w:rsidRDefault="063941ED" w:rsidP="1EE5C31B">
            <w:pPr>
              <w:rPr>
                <w:rFonts w:eastAsiaTheme="minorEastAsia"/>
                <w:color w:val="000000" w:themeColor="text1"/>
              </w:rPr>
            </w:pPr>
            <w:r w:rsidRPr="1EE5C31B">
              <w:rPr>
                <w:rFonts w:eastAsiaTheme="minorEastAsia"/>
                <w:color w:val="000000" w:themeColor="text1"/>
              </w:rPr>
              <w:t xml:space="preserve">While recruitment is still ongoing, preliminary findings from students not registered with Disability Services have already provided valuable insights. </w:t>
            </w:r>
            <w:r w:rsidR="7CEE8752">
              <w:t xml:space="preserve">On average, participants (n=20) accumulated 76.3 (±44.9) minutes of daily </w:t>
            </w:r>
            <w:r w:rsidR="02CA1357">
              <w:t>moderate to vigorous physical activity (</w:t>
            </w:r>
            <w:r w:rsidR="7CEE8752">
              <w:t>MVPA</w:t>
            </w:r>
            <w:r w:rsidR="02CA1357">
              <w:t>)</w:t>
            </w:r>
            <w:r w:rsidR="07999E61" w:rsidRPr="1EE5C31B">
              <w:rPr>
                <w:rFonts w:eastAsiaTheme="minorEastAsia"/>
                <w:color w:val="000000" w:themeColor="text1"/>
              </w:rPr>
              <w:t xml:space="preserve">, with </w:t>
            </w:r>
            <w:r w:rsidR="73FE341B">
              <w:t xml:space="preserve">30% of </w:t>
            </w:r>
            <w:r w:rsidR="59E802DA">
              <w:t>their</w:t>
            </w:r>
            <w:r w:rsidR="73FE341B">
              <w:t xml:space="preserve"> total daily MVPA </w:t>
            </w:r>
            <w:r w:rsidR="59E802DA">
              <w:t>being connected</w:t>
            </w:r>
            <w:r w:rsidR="73FE341B">
              <w:t xml:space="preserve"> to transport</w:t>
            </w:r>
            <w:r w:rsidR="59E802DA">
              <w:t xml:space="preserve">. </w:t>
            </w:r>
            <w:r w:rsidR="725B5E10">
              <w:t>College-related</w:t>
            </w:r>
            <w:r w:rsidR="73FE341B">
              <w:t xml:space="preserve"> transport </w:t>
            </w:r>
            <w:r w:rsidR="033ACAF6">
              <w:t>contributed</w:t>
            </w:r>
            <w:r w:rsidR="0561F66D">
              <w:t xml:space="preserve"> </w:t>
            </w:r>
            <w:r w:rsidR="73FE341B">
              <w:t>18% to</w:t>
            </w:r>
            <w:r w:rsidR="0561F66D">
              <w:t xml:space="preserve"> to</w:t>
            </w:r>
            <w:r w:rsidR="73FE341B">
              <w:t xml:space="preserve">tal activity. </w:t>
            </w:r>
            <w:r w:rsidRPr="1EE5C31B">
              <w:rPr>
                <w:rFonts w:eastAsiaTheme="minorEastAsia"/>
                <w:color w:val="000000" w:themeColor="text1"/>
              </w:rPr>
              <w:t>These findings suggest that transport and the university environment play an important role in supporting physical activity.</w:t>
            </w:r>
            <w:r w:rsidR="033ACAF6" w:rsidRPr="1EE5C31B">
              <w:rPr>
                <w:rFonts w:eastAsiaTheme="minorEastAsia"/>
                <w:color w:val="000000" w:themeColor="text1"/>
              </w:rPr>
              <w:t xml:space="preserve"> </w:t>
            </w:r>
          </w:p>
          <w:p w14:paraId="7CCBFC4D" w14:textId="043A98BE" w:rsidR="00C17394" w:rsidRPr="00C17394" w:rsidRDefault="00C17394" w:rsidP="00C17394"/>
          <w:p w14:paraId="758AD9D6" w14:textId="7F78C8A7" w:rsidR="00C17394" w:rsidRPr="00C17394" w:rsidRDefault="7A378D8C" w:rsidP="1EE5C31B">
            <w:pPr>
              <w:rPr>
                <w:rFonts w:eastAsiaTheme="minorEastAsia"/>
                <w:color w:val="000000" w:themeColor="text1"/>
              </w:rPr>
            </w:pPr>
            <w:r>
              <w:t xml:space="preserve">Survey results (n=29) showed that </w:t>
            </w:r>
            <w:r w:rsidR="6486C8F3">
              <w:t>students’</w:t>
            </w:r>
            <w:r w:rsidR="27CACBDE">
              <w:t xml:space="preserve"> </w:t>
            </w:r>
            <w:r w:rsidR="033ACAF6">
              <w:t xml:space="preserve">most reported transport </w:t>
            </w:r>
            <w:r w:rsidR="2229D10C">
              <w:t xml:space="preserve">mode </w:t>
            </w:r>
            <w:r w:rsidR="033ACAF6">
              <w:t xml:space="preserve">was walking (42%), followed by train (17%) and bus (14%). </w:t>
            </w:r>
            <w:r w:rsidR="37502574">
              <w:t>The m</w:t>
            </w:r>
            <w:r w:rsidR="033ACAF6">
              <w:t>ost reported reasons for choosing their usual mode of transport were</w:t>
            </w:r>
            <w:r w:rsidR="37502574">
              <w:t xml:space="preserve"> that it was the</w:t>
            </w:r>
            <w:r w:rsidR="033ACAF6">
              <w:t xml:space="preserve"> quickest (26%), and cheapest (17%) option, followed by habit (9</w:t>
            </w:r>
            <w:r w:rsidR="6486C8F3">
              <w:t>%</w:t>
            </w:r>
            <w:r w:rsidR="033ACAF6">
              <w:t xml:space="preserve">), and </w:t>
            </w:r>
            <w:r w:rsidR="260C3543">
              <w:t xml:space="preserve">being an </w:t>
            </w:r>
            <w:r w:rsidR="033ACAF6">
              <w:t xml:space="preserve">environmentally friendly option (7%). </w:t>
            </w:r>
            <w:r w:rsidR="01ACF027" w:rsidRPr="1EE5C31B">
              <w:rPr>
                <w:rFonts w:eastAsiaTheme="minorEastAsia"/>
                <w:color w:val="000000" w:themeColor="text1"/>
              </w:rPr>
              <w:t>Interviews suggest that w</w:t>
            </w:r>
            <w:r w:rsidR="033ACAF6" w:rsidRPr="1EE5C31B">
              <w:rPr>
                <w:rFonts w:eastAsiaTheme="minorEastAsia"/>
                <w:color w:val="000000" w:themeColor="text1"/>
              </w:rPr>
              <w:t>alking</w:t>
            </w:r>
            <w:r w:rsidR="063941ED" w:rsidRPr="1EE5C31B">
              <w:rPr>
                <w:rFonts w:eastAsiaTheme="minorEastAsia"/>
                <w:color w:val="000000" w:themeColor="text1"/>
              </w:rPr>
              <w:t xml:space="preserve"> </w:t>
            </w:r>
            <w:r w:rsidR="01ACF027" w:rsidRPr="1EE5C31B">
              <w:rPr>
                <w:rFonts w:eastAsiaTheme="minorEastAsia"/>
                <w:color w:val="000000" w:themeColor="text1"/>
              </w:rPr>
              <w:t xml:space="preserve">is more likely to be used </w:t>
            </w:r>
            <w:r w:rsidR="063941ED" w:rsidRPr="1EE5C31B">
              <w:rPr>
                <w:rFonts w:eastAsiaTheme="minorEastAsia"/>
                <w:color w:val="000000" w:themeColor="text1"/>
              </w:rPr>
              <w:t xml:space="preserve">as </w:t>
            </w:r>
            <w:r w:rsidR="01ACF027" w:rsidRPr="1EE5C31B">
              <w:rPr>
                <w:rFonts w:eastAsiaTheme="minorEastAsia"/>
                <w:color w:val="000000" w:themeColor="text1"/>
              </w:rPr>
              <w:t xml:space="preserve">a </w:t>
            </w:r>
            <w:r w:rsidR="063941ED" w:rsidRPr="1EE5C31B">
              <w:rPr>
                <w:rFonts w:eastAsiaTheme="minorEastAsia"/>
                <w:color w:val="000000" w:themeColor="text1"/>
              </w:rPr>
              <w:lastRenderedPageBreak/>
              <w:t>part of multimodal journeys involving public transport. In contrast, cycling was identified as a preferred mode if conditions allowed, highlighting the influence of environmental and structural barriers</w:t>
            </w:r>
            <w:r w:rsidR="260C3543" w:rsidRPr="1EE5C31B">
              <w:rPr>
                <w:rFonts w:eastAsiaTheme="minorEastAsia"/>
                <w:color w:val="000000" w:themeColor="text1"/>
              </w:rPr>
              <w:t xml:space="preserve"> on transport choices</w:t>
            </w:r>
            <w:r w:rsidR="063941ED" w:rsidRPr="1EE5C31B">
              <w:rPr>
                <w:rFonts w:eastAsiaTheme="minorEastAsia"/>
                <w:color w:val="000000" w:themeColor="text1"/>
              </w:rPr>
              <w:t>.</w:t>
            </w:r>
          </w:p>
          <w:p w14:paraId="6AD3DACE" w14:textId="77777777" w:rsidR="00C17394" w:rsidRPr="00C17394" w:rsidRDefault="00C17394" w:rsidP="00C17394">
            <w:pPr>
              <w:rPr>
                <w:rFonts w:eastAsiaTheme="minorEastAsia"/>
                <w:i/>
                <w:iCs/>
                <w:color w:val="000000" w:themeColor="text1"/>
              </w:rPr>
            </w:pPr>
          </w:p>
          <w:p w14:paraId="5C7DF89C" w14:textId="23CE9316" w:rsidR="00C17394" w:rsidRPr="002D08F8" w:rsidRDefault="00C17394" w:rsidP="00C17394">
            <w:pPr>
              <w:rPr>
                <w:rFonts w:eastAsiaTheme="minorEastAsia"/>
                <w:color w:val="000000" w:themeColor="text1"/>
              </w:rPr>
            </w:pPr>
            <w:r w:rsidRPr="002D08F8">
              <w:rPr>
                <w:rFonts w:eastAsiaTheme="minorEastAsia"/>
                <w:color w:val="000000" w:themeColor="text1"/>
              </w:rPr>
              <w:t>The university’s urban location and limited parking support reduced car dependency, although disparities between campus location</w:t>
            </w:r>
            <w:r w:rsidR="00CE7F9C">
              <w:rPr>
                <w:rFonts w:eastAsiaTheme="minorEastAsia"/>
                <w:color w:val="000000" w:themeColor="text1"/>
              </w:rPr>
              <w:t xml:space="preserve"> </w:t>
            </w:r>
            <w:r w:rsidRPr="002D08F8">
              <w:rPr>
                <w:rFonts w:eastAsiaTheme="minorEastAsia"/>
                <w:color w:val="000000" w:themeColor="text1"/>
              </w:rPr>
              <w:t>and accessibility challenges in public transport were noted</w:t>
            </w:r>
            <w:r w:rsidR="00206E1F">
              <w:rPr>
                <w:rFonts w:eastAsiaTheme="minorEastAsia"/>
                <w:color w:val="000000" w:themeColor="text1"/>
              </w:rPr>
              <w:t xml:space="preserve"> in interviews</w:t>
            </w:r>
            <w:r w:rsidRPr="002D08F8">
              <w:rPr>
                <w:rFonts w:eastAsiaTheme="minorEastAsia"/>
                <w:color w:val="000000" w:themeColor="text1"/>
              </w:rPr>
              <w:t>.</w:t>
            </w:r>
          </w:p>
          <w:p w14:paraId="67B7688A" w14:textId="77777777" w:rsidR="00C17394" w:rsidRPr="002D08F8" w:rsidRDefault="00C17394" w:rsidP="00C17394">
            <w:pPr>
              <w:rPr>
                <w:rFonts w:eastAsiaTheme="minorEastAsia"/>
                <w:color w:val="000000" w:themeColor="text1"/>
              </w:rPr>
            </w:pPr>
          </w:p>
          <w:p w14:paraId="798E301C" w14:textId="0232573E" w:rsidR="000106AF" w:rsidRPr="002D08F8" w:rsidRDefault="00C17394" w:rsidP="00C17394">
            <w:pPr>
              <w:spacing w:line="259" w:lineRule="auto"/>
              <w:rPr>
                <w:rFonts w:eastAsiaTheme="minorEastAsia"/>
                <w:color w:val="EE0000"/>
              </w:rPr>
            </w:pPr>
            <w:r w:rsidRPr="002D08F8">
              <w:rPr>
                <w:rFonts w:eastAsiaTheme="minorEastAsia"/>
                <w:color w:val="000000" w:themeColor="text1"/>
              </w:rPr>
              <w:t>The key advice for others is to allow additional time and targeted strategies for inclusive recruitment, and to consider the broader transport and environmental context when designing health promotion initiatives.</w:t>
            </w:r>
          </w:p>
          <w:p w14:paraId="07146E21" w14:textId="20F7AC77" w:rsidR="000B5345" w:rsidRPr="00F94E2E" w:rsidRDefault="000B5345" w:rsidP="006D7A70">
            <w:pPr>
              <w:spacing w:line="259" w:lineRule="auto"/>
              <w:rPr>
                <w:rFonts w:eastAsiaTheme="minorEastAsia"/>
                <w:color w:val="EE0000"/>
              </w:rPr>
            </w:pPr>
          </w:p>
        </w:tc>
      </w:tr>
      <w:tr w:rsidR="002532A0" w14:paraId="4CC91C35" w14:textId="77777777" w:rsidTr="1EE5C31B">
        <w:trPr>
          <w:trHeight w:val="300"/>
        </w:trPr>
        <w:tc>
          <w:tcPr>
            <w:tcW w:w="2977" w:type="dxa"/>
            <w:shd w:val="clear" w:color="auto" w:fill="F2F2F2" w:themeFill="background1" w:themeFillShade="F2"/>
            <w:tcMar>
              <w:left w:w="105" w:type="dxa"/>
              <w:right w:w="105" w:type="dxa"/>
            </w:tcMar>
          </w:tcPr>
          <w:p w14:paraId="21BE7B89" w14:textId="64DC351C" w:rsidR="002532A0" w:rsidRPr="00753923" w:rsidRDefault="19B308E2" w:rsidP="1EE5C31B">
            <w:pPr>
              <w:pStyle w:val="ListParagraph"/>
              <w:numPr>
                <w:ilvl w:val="0"/>
                <w:numId w:val="7"/>
              </w:numPr>
              <w:rPr>
                <w:rFonts w:eastAsiaTheme="minorEastAsia"/>
                <w:b/>
                <w:bCs/>
              </w:rPr>
            </w:pPr>
            <w:r w:rsidRPr="00753923">
              <w:rPr>
                <w:rFonts w:eastAsiaTheme="minorEastAsia"/>
                <w:b/>
                <w:bCs/>
              </w:rPr>
              <w:lastRenderedPageBreak/>
              <w:t>Images and Links</w:t>
            </w:r>
          </w:p>
        </w:tc>
        <w:tc>
          <w:tcPr>
            <w:tcW w:w="7513" w:type="dxa"/>
            <w:tcMar>
              <w:left w:w="105" w:type="dxa"/>
              <w:right w:w="105" w:type="dxa"/>
            </w:tcMar>
          </w:tcPr>
          <w:p w14:paraId="58D87592" w14:textId="7BE40400" w:rsidR="00D6347F" w:rsidRPr="00753923" w:rsidRDefault="54E95657" w:rsidP="1EE5C31B">
            <w:pPr>
              <w:rPr>
                <w:rFonts w:eastAsiaTheme="minorEastAsia"/>
                <w:color w:val="000000" w:themeColor="text1"/>
              </w:rPr>
            </w:pPr>
            <w:r w:rsidRPr="00753923">
              <w:rPr>
                <w:rFonts w:eastAsiaTheme="minorEastAsia"/>
                <w:color w:val="000000" w:themeColor="text1"/>
              </w:rPr>
              <w:t>Please see attached for</w:t>
            </w:r>
            <w:r w:rsidR="217790DF" w:rsidRPr="00753923">
              <w:rPr>
                <w:rFonts w:eastAsiaTheme="minorEastAsia"/>
                <w:color w:val="000000" w:themeColor="text1"/>
              </w:rPr>
              <w:t xml:space="preserve"> </w:t>
            </w:r>
            <w:r w:rsidR="6EFFCE92" w:rsidRPr="00753923">
              <w:rPr>
                <w:rFonts w:eastAsiaTheme="minorEastAsia"/>
                <w:color w:val="000000" w:themeColor="text1"/>
              </w:rPr>
              <w:t xml:space="preserve">an </w:t>
            </w:r>
            <w:r w:rsidR="217790DF" w:rsidRPr="00753923">
              <w:rPr>
                <w:rFonts w:eastAsiaTheme="minorEastAsia"/>
                <w:color w:val="000000" w:themeColor="text1"/>
              </w:rPr>
              <w:t>image</w:t>
            </w:r>
            <w:r w:rsidR="6EFFCE92" w:rsidRPr="00753923">
              <w:rPr>
                <w:rFonts w:eastAsiaTheme="minorEastAsia"/>
                <w:color w:val="000000" w:themeColor="text1"/>
              </w:rPr>
              <w:t xml:space="preserve"> from the </w:t>
            </w:r>
            <w:r w:rsidR="217790DF" w:rsidRPr="00753923">
              <w:rPr>
                <w:rFonts w:eastAsiaTheme="minorEastAsia"/>
                <w:color w:val="000000" w:themeColor="text1"/>
              </w:rPr>
              <w:t>where</w:t>
            </w:r>
            <w:r w:rsidR="6EFFCE92" w:rsidRPr="00753923">
              <w:rPr>
                <w:rFonts w:eastAsiaTheme="minorEastAsia"/>
                <w:color w:val="000000" w:themeColor="text1"/>
              </w:rPr>
              <w:t xml:space="preserve"> we presented </w:t>
            </w:r>
            <w:r w:rsidR="6EABFE8F" w:rsidRPr="00753923">
              <w:rPr>
                <w:rFonts w:eastAsiaTheme="minorEastAsia"/>
                <w:color w:val="000000" w:themeColor="text1"/>
              </w:rPr>
              <w:t xml:space="preserve">preliminary </w:t>
            </w:r>
            <w:r w:rsidR="6EFFCE92" w:rsidRPr="00753923">
              <w:rPr>
                <w:rFonts w:eastAsiaTheme="minorEastAsia"/>
                <w:color w:val="000000" w:themeColor="text1"/>
              </w:rPr>
              <w:t>results (</w:t>
            </w:r>
            <w:r w:rsidR="6EABFE8F" w:rsidRPr="00753923">
              <w:rPr>
                <w:rFonts w:eastAsiaTheme="minorEastAsia"/>
                <w:color w:val="000000" w:themeColor="text1"/>
              </w:rPr>
              <w:t xml:space="preserve">Irish </w:t>
            </w:r>
            <w:r w:rsidR="568EE92A" w:rsidRPr="00753923">
              <w:rPr>
                <w:rFonts w:eastAsiaTheme="minorEastAsia"/>
                <w:color w:val="000000" w:themeColor="text1"/>
              </w:rPr>
              <w:t xml:space="preserve">Transport Research Network-ITRN </w:t>
            </w:r>
            <w:r w:rsidR="76CDEE75" w:rsidRPr="00753923">
              <w:rPr>
                <w:rFonts w:eastAsiaTheme="minorEastAsia"/>
                <w:color w:val="000000" w:themeColor="text1"/>
              </w:rPr>
              <w:t>May 2025) and an image where we promoted the project (</w:t>
            </w:r>
            <w:r w:rsidR="493CBD45" w:rsidRPr="00753923">
              <w:rPr>
                <w:rFonts w:eastAsiaTheme="minorEastAsia"/>
                <w:color w:val="000000" w:themeColor="text1"/>
              </w:rPr>
              <w:t xml:space="preserve">EU </w:t>
            </w:r>
            <w:r w:rsidR="76CDEE75" w:rsidRPr="00753923">
              <w:rPr>
                <w:rFonts w:eastAsiaTheme="minorEastAsia"/>
                <w:color w:val="000000" w:themeColor="text1"/>
              </w:rPr>
              <w:t xml:space="preserve">Researcher’s </w:t>
            </w:r>
            <w:r w:rsidR="493CBD45" w:rsidRPr="00753923">
              <w:rPr>
                <w:rFonts w:eastAsiaTheme="minorEastAsia"/>
                <w:color w:val="000000" w:themeColor="text1"/>
              </w:rPr>
              <w:t>Night</w:t>
            </w:r>
            <w:r w:rsidR="76CDEE75" w:rsidRPr="00753923">
              <w:rPr>
                <w:rFonts w:eastAsiaTheme="minorEastAsia"/>
                <w:color w:val="000000" w:themeColor="text1"/>
              </w:rPr>
              <w:t xml:space="preserve"> Trinity College Dublin</w:t>
            </w:r>
            <w:r w:rsidR="2F8E0194" w:rsidRPr="00753923">
              <w:rPr>
                <w:rFonts w:eastAsiaTheme="minorEastAsia"/>
                <w:color w:val="000000" w:themeColor="text1"/>
              </w:rPr>
              <w:t>, September 2026).</w:t>
            </w:r>
          </w:p>
          <w:p w14:paraId="239601A0" w14:textId="77777777" w:rsidR="002532A0" w:rsidRPr="00753923" w:rsidRDefault="002532A0" w:rsidP="1EE5C31B">
            <w:pPr>
              <w:rPr>
                <w:rFonts w:eastAsiaTheme="minorEastAsia"/>
                <w:i/>
                <w:iCs/>
                <w:color w:val="000000" w:themeColor="text1"/>
              </w:rPr>
            </w:pPr>
          </w:p>
        </w:tc>
      </w:tr>
    </w:tbl>
    <w:p w14:paraId="335130FE" w14:textId="77777777" w:rsidR="00D42CAE" w:rsidRDefault="00D42CAE" w:rsidP="00D42CAE">
      <w:pPr>
        <w:rPr>
          <w:rFonts w:eastAsiaTheme="minorEastAsia"/>
        </w:rPr>
      </w:pPr>
    </w:p>
    <w:p w14:paraId="70E4E488" w14:textId="77777777" w:rsidR="00D42CAE" w:rsidRDefault="00D42CAE" w:rsidP="00D42CAE">
      <w:pPr>
        <w:rPr>
          <w:rFonts w:eastAsiaTheme="minorEastAsia"/>
        </w:rPr>
      </w:pPr>
    </w:p>
    <w:p w14:paraId="2525E552" w14:textId="77777777" w:rsidR="00D42CAE" w:rsidRDefault="00D42CAE" w:rsidP="00D42CAE">
      <w:pPr>
        <w:rPr>
          <w:rFonts w:eastAsiaTheme="minorEastAsia"/>
        </w:rPr>
      </w:pPr>
    </w:p>
    <w:p w14:paraId="2DD49B77" w14:textId="77777777" w:rsidR="00D42CAE" w:rsidRDefault="00D42CAE" w:rsidP="00D42CAE">
      <w:pPr>
        <w:rPr>
          <w:rFonts w:eastAsiaTheme="minorEastAsia"/>
        </w:rPr>
      </w:pPr>
    </w:p>
    <w:p w14:paraId="170DD26F" w14:textId="77777777" w:rsidR="00D42CAE" w:rsidRDefault="00D42CAE" w:rsidP="00D42CAE">
      <w:pPr>
        <w:rPr>
          <w:rFonts w:eastAsiaTheme="minorEastAsia"/>
        </w:rPr>
      </w:pPr>
    </w:p>
    <w:p w14:paraId="4D9CD2E4" w14:textId="77777777" w:rsidR="00D42CAE" w:rsidRDefault="00D42CAE" w:rsidP="00D42CAE">
      <w:pPr>
        <w:rPr>
          <w:rFonts w:eastAsiaTheme="minorEastAsia"/>
        </w:rPr>
      </w:pPr>
    </w:p>
    <w:p w14:paraId="5C091BC4" w14:textId="77777777" w:rsidR="00D42CAE" w:rsidRPr="00D42CAE"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24"/>
        <w:gridCol w:w="2601"/>
        <w:gridCol w:w="2339"/>
        <w:gridCol w:w="2601"/>
      </w:tblGrid>
      <w:tr w:rsidR="00D42CAE" w14:paraId="4F4CF2FB" w14:textId="77777777" w:rsidTr="005F194E">
        <w:tc>
          <w:tcPr>
            <w:tcW w:w="10065" w:type="dxa"/>
            <w:gridSpan w:val="4"/>
            <w:shd w:val="clear" w:color="auto" w:fill="F2F2F2" w:themeFill="background1" w:themeFillShade="F2"/>
          </w:tcPr>
          <w:p w14:paraId="61A6991E" w14:textId="23F33CDD" w:rsidR="00D42CAE" w:rsidRPr="002436A7" w:rsidRDefault="00D42CAE" w:rsidP="00F46CF2">
            <w:pPr>
              <w:pStyle w:val="ListParagraph"/>
              <w:numPr>
                <w:ilvl w:val="0"/>
                <w:numId w:val="7"/>
              </w:numPr>
              <w:spacing w:line="288" w:lineRule="auto"/>
              <w:rPr>
                <w:rFonts w:eastAsia="Times New Roman"/>
                <w:b/>
                <w:bCs/>
                <w:color w:val="000000"/>
              </w:rPr>
            </w:pPr>
            <w:r>
              <w:rPr>
                <w:rFonts w:eastAsia="Times New Roman"/>
                <w:b/>
                <w:bCs/>
                <w:color w:val="000000"/>
              </w:rPr>
              <w:t>Evaluation</w:t>
            </w:r>
          </w:p>
        </w:tc>
      </w:tr>
      <w:tr w:rsidR="00182F3C" w14:paraId="1B8946F5" w14:textId="77777777" w:rsidTr="005F194E">
        <w:tc>
          <w:tcPr>
            <w:tcW w:w="10065" w:type="dxa"/>
            <w:gridSpan w:val="4"/>
            <w:shd w:val="clear" w:color="auto" w:fill="70AD47" w:themeFill="accent6"/>
          </w:tcPr>
          <w:p w14:paraId="2C05A209" w14:textId="77777777" w:rsidR="00182F3C" w:rsidRPr="005F194E" w:rsidRDefault="00182F3C" w:rsidP="005F194E">
            <w:pPr>
              <w:rPr>
                <w:rFonts w:eastAsia="Times New Roman"/>
                <w:b/>
                <w:bCs/>
                <w:color w:val="000000"/>
              </w:rPr>
            </w:pPr>
            <w:r w:rsidRPr="005F194E">
              <w:rPr>
                <w:rFonts w:eastAsia="Times New Roman"/>
                <w:b/>
                <w:bCs/>
                <w:color w:val="000000"/>
              </w:rPr>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5F194E">
              <w:rPr>
                <w:rFonts w:eastAsia="Times New Roman"/>
                <w:b/>
                <w:bCs/>
                <w:i/>
                <w:iCs/>
                <w:color w:val="000000"/>
              </w:rPr>
              <w:t>Please check the box(es) that apply regarding the type of evaluation and data collection method</w:t>
            </w:r>
          </w:p>
        </w:tc>
      </w:tr>
      <w:tr w:rsidR="00FA77A5" w14:paraId="641DFED9" w14:textId="77777777" w:rsidTr="00271F79">
        <w:tc>
          <w:tcPr>
            <w:tcW w:w="10065" w:type="dxa"/>
            <w:gridSpan w:val="4"/>
          </w:tcPr>
          <w:p w14:paraId="2B7289D2" w14:textId="00A37BAB" w:rsidR="00FA77A5" w:rsidRPr="00FA77A5" w:rsidRDefault="00FA77A5" w:rsidP="00D42CAE">
            <w:pPr>
              <w:spacing w:line="288" w:lineRule="auto"/>
              <w:rPr>
                <w:rFonts w:eastAsia="Times New Roman"/>
                <w:b/>
                <w:bCs/>
                <w:i/>
                <w:iCs/>
                <w:color w:val="000000"/>
              </w:rPr>
            </w:pPr>
            <w:r w:rsidRPr="00FA77A5">
              <w:rPr>
                <w:rFonts w:eastAsia="Times New Roman"/>
                <w:b/>
                <w:bCs/>
                <w:i/>
                <w:iCs/>
                <w:color w:val="000000"/>
              </w:rPr>
              <w:t>Type of Evaluation</w:t>
            </w:r>
          </w:p>
        </w:tc>
      </w:tr>
      <w:tr w:rsidR="005F194E" w14:paraId="7BEB66EF" w14:textId="77777777" w:rsidTr="00670495">
        <w:tc>
          <w:tcPr>
            <w:tcW w:w="2552" w:type="dxa"/>
          </w:tcPr>
          <w:p w14:paraId="5A7232E8" w14:textId="7CEB2371" w:rsidR="005F194E" w:rsidRDefault="005F194E" w:rsidP="00D42CAE">
            <w:pPr>
              <w:spacing w:line="288" w:lineRule="auto"/>
              <w:rPr>
                <w:rFonts w:eastAsia="Times New Roman"/>
                <w:color w:val="000000"/>
              </w:rPr>
            </w:pPr>
            <w:r>
              <w:rPr>
                <w:rFonts w:eastAsia="Times New Roman"/>
                <w:b/>
                <w:bCs/>
                <w:color w:val="000000"/>
              </w:rPr>
              <w:t>Formative Evaluation:</w:t>
            </w:r>
            <w:r>
              <w:rPr>
                <w:rFonts w:eastAsia="Times New Roman"/>
                <w:color w:val="000000"/>
              </w:rPr>
              <w:t> </w:t>
            </w:r>
            <w:sdt>
              <w:sdtPr>
                <w:id w:val="-1046612159"/>
                <w14:checkbox>
                  <w14:checked w14:val="0"/>
                  <w14:checkedState w14:val="2612" w14:font="MS Gothic"/>
                  <w14:uncheckedState w14:val="2610" w14:font="MS Gothic"/>
                </w14:checkbox>
              </w:sdtPr>
              <w:sdtContent>
                <w:r w:rsidR="00266C07">
                  <w:rPr>
                    <w:rFonts w:ascii="MS Gothic" w:eastAsia="MS Gothic" w:hAnsi="MS Gothic" w:hint="eastAsia"/>
                  </w:rPr>
                  <w:t>☐</w:t>
                </w:r>
              </w:sdtContent>
            </w:sdt>
          </w:p>
          <w:p w14:paraId="6A17C605" w14:textId="77777777" w:rsidR="005F194E" w:rsidRDefault="005F194E" w:rsidP="00D42CAE">
            <w:pPr>
              <w:spacing w:line="288" w:lineRule="auto"/>
              <w:rPr>
                <w:rFonts w:eastAsia="Times New Roman"/>
                <w:color w:val="000000"/>
              </w:rPr>
            </w:pPr>
            <w:r w:rsidRPr="0080028C">
              <w:rPr>
                <w:rFonts w:eastAsia="Times New Roman"/>
                <w:color w:val="000000"/>
                <w:sz w:val="20"/>
                <w:szCs w:val="20"/>
              </w:rPr>
              <w:t xml:space="preserve">Conducted </w:t>
            </w:r>
            <w:r w:rsidRPr="0080028C">
              <w:rPr>
                <w:rFonts w:eastAsia="Times New Roman"/>
                <w:i/>
                <w:iCs/>
                <w:color w:val="000000"/>
                <w:sz w:val="20"/>
                <w:szCs w:val="20"/>
              </w:rPr>
              <w:t>during</w:t>
            </w:r>
            <w:r w:rsidRPr="0080028C">
              <w:rPr>
                <w:rFonts w:eastAsia="Times New Roman"/>
                <w:color w:val="000000"/>
                <w:sz w:val="20"/>
                <w:szCs w:val="20"/>
              </w:rPr>
              <w:t> development or early implementation to make improvements to the program design</w:t>
            </w:r>
            <w:r>
              <w:rPr>
                <w:rFonts w:eastAsia="Times New Roman"/>
                <w:color w:val="000000"/>
              </w:rPr>
              <w:t>.</w:t>
            </w:r>
          </w:p>
          <w:p w14:paraId="10D68CE0" w14:textId="77777777" w:rsidR="005F194E" w:rsidRDefault="005F194E" w:rsidP="4D76C2C4">
            <w:pPr>
              <w:rPr>
                <w:rFonts w:eastAsiaTheme="minorEastAsia"/>
              </w:rPr>
            </w:pPr>
          </w:p>
        </w:tc>
        <w:tc>
          <w:tcPr>
            <w:tcW w:w="2413" w:type="dxa"/>
          </w:tcPr>
          <w:p w14:paraId="1094BEF4" w14:textId="06934EF4" w:rsidR="005F194E" w:rsidRDefault="005F194E" w:rsidP="00D42CAE">
            <w:pPr>
              <w:spacing w:line="288" w:lineRule="auto"/>
              <w:rPr>
                <w:rFonts w:eastAsia="Times New Roman"/>
                <w:color w:val="000000"/>
              </w:rPr>
            </w:pPr>
            <w:r>
              <w:rPr>
                <w:rFonts w:eastAsia="Times New Roman"/>
                <w:b/>
                <w:bCs/>
                <w:color w:val="000000"/>
              </w:rPr>
              <w:t>Process Evaluation:</w:t>
            </w:r>
            <w:r>
              <w:rPr>
                <w:rFonts w:eastAsia="Times New Roman"/>
                <w:color w:val="000000"/>
              </w:rPr>
              <w:t> </w:t>
            </w:r>
            <w:sdt>
              <w:sdtPr>
                <w:id w:val="-948542201"/>
                <w14:checkbox>
                  <w14:checked w14:val="1"/>
                  <w14:checkedState w14:val="2612" w14:font="MS Gothic"/>
                  <w14:uncheckedState w14:val="2610" w14:font="MS Gothic"/>
                </w14:checkbox>
              </w:sdtPr>
              <w:sdtContent>
                <w:r w:rsidR="0099684E">
                  <w:rPr>
                    <w:rFonts w:ascii="MS Gothic" w:eastAsia="MS Gothic" w:hAnsi="MS Gothic" w:hint="eastAsia"/>
                  </w:rPr>
                  <w:t>☒</w:t>
                </w:r>
              </w:sdtContent>
            </w:sdt>
          </w:p>
          <w:p w14:paraId="11E71D8F" w14:textId="356E3F1A" w:rsidR="005F194E" w:rsidRPr="0080028C" w:rsidRDefault="005F194E" w:rsidP="00D42CAE">
            <w:pPr>
              <w:rPr>
                <w:rFonts w:eastAsiaTheme="minorEastAsia"/>
                <w:sz w:val="20"/>
                <w:szCs w:val="20"/>
              </w:rPr>
            </w:pPr>
            <w:r w:rsidRPr="0080028C">
              <w:rPr>
                <w:rFonts w:eastAsia="Times New Roman"/>
                <w:color w:val="000000"/>
                <w:sz w:val="20"/>
                <w:szCs w:val="20"/>
              </w:rPr>
              <w:t xml:space="preserve">Assesses </w:t>
            </w:r>
            <w:r w:rsidRPr="0080028C">
              <w:rPr>
                <w:rFonts w:eastAsia="Times New Roman"/>
                <w:i/>
                <w:iCs/>
                <w:color w:val="000000"/>
                <w:sz w:val="20"/>
                <w:szCs w:val="20"/>
              </w:rPr>
              <w:t>how</w:t>
            </w:r>
            <w:r w:rsidRPr="0080028C">
              <w:rPr>
                <w:rFonts w:eastAsia="Times New Roman"/>
                <w:color w:val="000000"/>
                <w:sz w:val="20"/>
                <w:szCs w:val="20"/>
              </w:rPr>
              <w:t> the program is being implemented, including participation rates, quality of delivery, and whether it is reaching its target audience.</w:t>
            </w:r>
          </w:p>
        </w:tc>
        <w:tc>
          <w:tcPr>
            <w:tcW w:w="2407" w:type="dxa"/>
          </w:tcPr>
          <w:p w14:paraId="3C7C4E8C" w14:textId="5C4888BB" w:rsidR="005F194E" w:rsidRDefault="005F194E" w:rsidP="00D42CAE">
            <w:pPr>
              <w:spacing w:line="288" w:lineRule="auto"/>
              <w:rPr>
                <w:rFonts w:eastAsia="Times New Roman"/>
                <w:color w:val="000000"/>
              </w:rPr>
            </w:pPr>
            <w:r>
              <w:rPr>
                <w:rFonts w:eastAsia="Times New Roman"/>
                <w:b/>
                <w:bCs/>
                <w:color w:val="000000"/>
              </w:rPr>
              <w:t>Outcome Evaluation:</w:t>
            </w:r>
            <w:r>
              <w:rPr>
                <w:rFonts w:eastAsia="Times New Roman"/>
                <w:color w:val="000000"/>
              </w:rPr>
              <w:t> </w:t>
            </w:r>
            <w:sdt>
              <w:sdtPr>
                <w:id w:val="2130810272"/>
                <w14:checkbox>
                  <w14:checked w14:val="1"/>
                  <w14:checkedState w14:val="2612" w14:font="MS Gothic"/>
                  <w14:uncheckedState w14:val="2610" w14:font="MS Gothic"/>
                </w14:checkbox>
              </w:sdtPr>
              <w:sdtContent>
                <w:r w:rsidR="0099684E">
                  <w:rPr>
                    <w:rFonts w:ascii="MS Gothic" w:eastAsia="MS Gothic" w:hAnsi="MS Gothic" w:hint="eastAsia"/>
                  </w:rPr>
                  <w:t>☒</w:t>
                </w:r>
              </w:sdtContent>
            </w:sdt>
          </w:p>
          <w:p w14:paraId="07DE180C"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Focuses on the </w:t>
            </w:r>
            <w:r w:rsidRPr="0080028C">
              <w:rPr>
                <w:rFonts w:eastAsia="Times New Roman"/>
                <w:i/>
                <w:iCs/>
                <w:color w:val="000000"/>
                <w:sz w:val="20"/>
                <w:szCs w:val="20"/>
              </w:rPr>
              <w:t>results</w:t>
            </w:r>
            <w:r w:rsidRPr="0080028C">
              <w:rPr>
                <w:rFonts w:eastAsia="Times New Roman"/>
                <w:color w:val="000000"/>
                <w:sz w:val="20"/>
                <w:szCs w:val="20"/>
              </w:rPr>
              <w:t>—the changes in behaviors, attitudes, or conditions—at the end of a project.</w:t>
            </w:r>
          </w:p>
          <w:p w14:paraId="6A65A28E" w14:textId="77777777" w:rsidR="005F194E" w:rsidRDefault="005F194E" w:rsidP="4D76C2C4">
            <w:pPr>
              <w:rPr>
                <w:rFonts w:eastAsiaTheme="minorEastAsia"/>
              </w:rPr>
            </w:pPr>
          </w:p>
        </w:tc>
        <w:tc>
          <w:tcPr>
            <w:tcW w:w="2693" w:type="dxa"/>
          </w:tcPr>
          <w:p w14:paraId="0F0C7D16" w14:textId="65B26092" w:rsidR="005F194E" w:rsidRDefault="005F194E" w:rsidP="00D42CAE">
            <w:pPr>
              <w:spacing w:line="288" w:lineRule="auto"/>
              <w:rPr>
                <w:rFonts w:eastAsia="Times New Roman"/>
                <w:color w:val="000000"/>
              </w:rPr>
            </w:pPr>
            <w:r>
              <w:rPr>
                <w:rFonts w:eastAsia="Times New Roman"/>
                <w:b/>
                <w:bCs/>
                <w:color w:val="000000"/>
              </w:rPr>
              <w:t>Summative Evaluation:</w:t>
            </w:r>
            <w:r w:rsidR="00266C07">
              <w:t xml:space="preserve"> </w:t>
            </w:r>
            <w:sdt>
              <w:sdtPr>
                <w:id w:val="539253777"/>
                <w14:checkbox>
                  <w14:checked w14:val="1"/>
                  <w14:checkedState w14:val="2612" w14:font="MS Gothic"/>
                  <w14:uncheckedState w14:val="2610" w14:font="MS Gothic"/>
                </w14:checkbox>
              </w:sdtPr>
              <w:sdtContent>
                <w:r w:rsidR="0099684E">
                  <w:rPr>
                    <w:rFonts w:ascii="MS Gothic" w:eastAsia="MS Gothic" w:hAnsi="MS Gothic" w:hint="eastAsia"/>
                  </w:rPr>
                  <w:t>☒</w:t>
                </w:r>
              </w:sdtContent>
            </w:sdt>
          </w:p>
          <w:p w14:paraId="6D276CE3"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Assesses the </w:t>
            </w:r>
            <w:r w:rsidRPr="0080028C">
              <w:rPr>
                <w:rFonts w:eastAsia="Times New Roman"/>
                <w:i/>
                <w:iCs/>
                <w:color w:val="000000"/>
                <w:sz w:val="20"/>
                <w:szCs w:val="20"/>
              </w:rPr>
              <w:t>overall effectiveness</w:t>
            </w:r>
            <w:r w:rsidRPr="0080028C">
              <w:rPr>
                <w:rFonts w:eastAsia="Times New Roman"/>
                <w:color w:val="000000"/>
                <w:sz w:val="20"/>
                <w:szCs w:val="20"/>
              </w:rPr>
              <w:t> of a program after its completion to determine if it achieved its intended goals.</w:t>
            </w:r>
          </w:p>
          <w:p w14:paraId="581A16D9" w14:textId="77777777" w:rsidR="005F194E" w:rsidRDefault="005F194E" w:rsidP="4D76C2C4">
            <w:pPr>
              <w:rPr>
                <w:rFonts w:eastAsiaTheme="minorEastAsia"/>
              </w:rPr>
            </w:pPr>
          </w:p>
        </w:tc>
      </w:tr>
      <w:tr w:rsidR="00DD5607" w14:paraId="518147DE" w14:textId="77777777" w:rsidTr="006B699E">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00670495">
        <w:tc>
          <w:tcPr>
            <w:tcW w:w="2552" w:type="dxa"/>
          </w:tcPr>
          <w:p w14:paraId="76E2B22B" w14:textId="072FBDCC"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1"/>
                  <w14:checkedState w14:val="2612" w14:font="MS Gothic"/>
                  <w14:uncheckedState w14:val="2610" w14:font="MS Gothic"/>
                </w14:checkbox>
              </w:sdtPr>
              <w:sdtContent>
                <w:r w:rsidR="0099684E">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3A9D88B2" w:rsidR="005F194E" w:rsidRPr="00D42CAE" w:rsidRDefault="005F194E" w:rsidP="00D42CAE">
            <w:pPr>
              <w:spacing w:line="288" w:lineRule="auto"/>
              <w:rPr>
                <w:rFonts w:eastAsia="Times New Roman"/>
                <w:b/>
                <w:bCs/>
                <w:color w:val="000000"/>
              </w:rPr>
            </w:pPr>
            <w:r w:rsidRPr="00182F3C">
              <w:rPr>
                <w:rFonts w:eastAsia="Times New Roman"/>
                <w:color w:val="000000"/>
              </w:rPr>
              <w:t xml:space="preserve">Document Review </w:t>
            </w:r>
            <w:sdt>
              <w:sdtPr>
                <w:id w:val="538784836"/>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w:t>
            </w:r>
            <w:r w:rsidRPr="00182F3C">
              <w:rPr>
                <w:rFonts w:eastAsia="Times New Roman"/>
                <w:color w:val="000000"/>
              </w:rPr>
              <w:lastRenderedPageBreak/>
              <w:t xml:space="preserve">data, attendance logs, etc.)                                                                                        </w:t>
            </w:r>
          </w:p>
          <w:p w14:paraId="27BD2A93" w14:textId="77777777" w:rsidR="005F194E" w:rsidRDefault="005F194E" w:rsidP="00D42CAE">
            <w:pPr>
              <w:spacing w:line="288" w:lineRule="auto"/>
              <w:rPr>
                <w:rFonts w:eastAsia="Times New Roman"/>
                <w:color w:val="000000"/>
              </w:rPr>
            </w:pPr>
          </w:p>
          <w:p w14:paraId="54177138" w14:textId="068A75E0" w:rsidR="005F194E" w:rsidRPr="00D42CAE" w:rsidRDefault="005F194E" w:rsidP="00D42CAE">
            <w:pPr>
              <w:spacing w:line="288" w:lineRule="auto"/>
              <w:rPr>
                <w:rFonts w:eastAsia="Times New Roman"/>
                <w:b/>
                <w:bCs/>
                <w:color w:val="000000"/>
              </w:rPr>
            </w:pPr>
            <w:r w:rsidRPr="005F194E">
              <w:rPr>
                <w:rFonts w:eastAsia="Times New Roman"/>
                <w:color w:val="000000"/>
              </w:rPr>
              <w:t>Direct Observations</w:t>
            </w:r>
            <w:r w:rsidR="002436A7">
              <w:rPr>
                <w:rFonts w:eastAsia="Times New Roman"/>
                <w:color w:val="000000"/>
              </w:rPr>
              <w:t xml:space="preserve"> </w:t>
            </w:r>
            <w:sdt>
              <w:sdtPr>
                <w:id w:val="1170830166"/>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7CC95638" w:rsidR="005F194E" w:rsidRPr="005F194E" w:rsidRDefault="005F194E" w:rsidP="00D42CAE">
            <w:pPr>
              <w:spacing w:line="288" w:lineRule="auto"/>
              <w:rPr>
                <w:rFonts w:eastAsia="Times New Roman"/>
                <w:color w:val="000000"/>
              </w:rPr>
            </w:pPr>
            <w:r w:rsidRPr="005F194E">
              <w:rPr>
                <w:rFonts w:eastAsia="Times New Roman"/>
                <w:color w:val="000000"/>
              </w:rPr>
              <w:lastRenderedPageBreak/>
              <w:t>Focus Groups</w:t>
            </w:r>
            <w:r w:rsidR="002436A7">
              <w:rPr>
                <w:rFonts w:eastAsia="Times New Roman"/>
                <w:color w:val="000000"/>
              </w:rPr>
              <w:t xml:space="preserve"> </w:t>
            </w:r>
            <w:sdt>
              <w:sdtPr>
                <w:id w:val="-32886696"/>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4D90FF25" w:rsidR="005F194E" w:rsidRPr="005F194E" w:rsidRDefault="005F194E" w:rsidP="00D42CAE">
            <w:pPr>
              <w:spacing w:line="288" w:lineRule="auto"/>
              <w:rPr>
                <w:rFonts w:eastAsia="Times New Roman"/>
                <w:color w:val="000000"/>
              </w:rPr>
            </w:pPr>
            <w:r w:rsidRPr="005F194E">
              <w:rPr>
                <w:rFonts w:eastAsia="Times New Roman"/>
                <w:color w:val="000000"/>
              </w:rPr>
              <w:t xml:space="preserve">Interviews   </w:t>
            </w:r>
            <w:sdt>
              <w:sdtPr>
                <w:id w:val="-1510290270"/>
                <w14:checkbox>
                  <w14:checked w14:val="1"/>
                  <w14:checkedState w14:val="2612" w14:font="MS Gothic"/>
                  <w14:uncheckedState w14:val="2610" w14:font="MS Gothic"/>
                </w14:checkbox>
              </w:sdtPr>
              <w:sdtContent>
                <w:r w:rsidR="0099684E">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241C9E1" w:rsidR="005F194E" w:rsidRDefault="005F194E" w:rsidP="00D42CAE">
            <w:pPr>
              <w:spacing w:line="288" w:lineRule="auto"/>
              <w:rPr>
                <w:rFonts w:eastAsia="Times New Roman"/>
                <w:color w:val="000000"/>
              </w:rPr>
            </w:pPr>
            <w:r w:rsidRPr="005F194E">
              <w:rPr>
                <w:rFonts w:eastAsia="Times New Roman"/>
                <w:color w:val="000000"/>
              </w:rPr>
              <w:lastRenderedPageBreak/>
              <w:t>Case Studies</w:t>
            </w:r>
            <w:r w:rsidR="002436A7">
              <w:rPr>
                <w:rFonts w:eastAsia="Times New Roman"/>
                <w:color w:val="000000"/>
              </w:rPr>
              <w:t xml:space="preserve"> </w:t>
            </w:r>
            <w:sdt>
              <w:sdtPr>
                <w:id w:val="-1141654318"/>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066C1C09" w:rsidR="005F194E" w:rsidRPr="005F194E" w:rsidRDefault="00D004E7" w:rsidP="00D42CAE">
            <w:pPr>
              <w:spacing w:line="288" w:lineRule="auto"/>
              <w:rPr>
                <w:rFonts w:eastAsia="Times New Roman"/>
                <w:color w:val="000000"/>
              </w:rPr>
            </w:pPr>
            <w:r w:rsidRPr="005F194E">
              <w:rPr>
                <w:rFonts w:eastAsia="Times New Roman"/>
                <w:color w:val="000000"/>
              </w:rPr>
              <w:t>Other</w:t>
            </w:r>
            <w:r>
              <w:rPr>
                <w:rFonts w:eastAsia="Times New Roman"/>
                <w:color w:val="000000"/>
              </w:rPr>
              <w:t xml:space="preserve"> </w:t>
            </w:r>
            <w:r w:rsidR="005F72E4">
              <w:rPr>
                <w:rFonts w:eastAsia="Times New Roman"/>
                <w:color w:val="000000"/>
              </w:rPr>
              <w:t>accelerometry_</w:t>
            </w:r>
            <w:r w:rsidR="005F194E">
              <w:rPr>
                <w:rFonts w:eastAsia="Times New Roman"/>
                <w:color w:val="000000"/>
              </w:rPr>
              <w:t>_________</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001D1B4B">
        <w:tc>
          <w:tcPr>
            <w:tcW w:w="10065" w:type="dxa"/>
            <w:gridSpan w:val="4"/>
          </w:tcPr>
          <w:p w14:paraId="5D1B25DA" w14:textId="7079B049" w:rsidR="00A1586D" w:rsidRPr="00E7581D" w:rsidRDefault="00A1586D" w:rsidP="00D42CAE">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p>
        </w:tc>
      </w:tr>
      <w:tr w:rsidR="00A1586D" w14:paraId="27CEC366" w14:textId="77777777" w:rsidTr="001F1454">
        <w:tc>
          <w:tcPr>
            <w:tcW w:w="10065" w:type="dxa"/>
            <w:gridSpan w:val="4"/>
          </w:tcPr>
          <w:p w14:paraId="4A789ABB" w14:textId="77777777" w:rsidR="00A1586D" w:rsidRDefault="00E7581D" w:rsidP="00D42CAE">
            <w:pPr>
              <w:spacing w:line="288" w:lineRule="auto"/>
              <w:rPr>
                <w:rFonts w:eastAsia="Times New Roman"/>
                <w:i/>
                <w:iCs/>
                <w:color w:val="000000"/>
              </w:rPr>
            </w:pPr>
            <w:r w:rsidRPr="00E7581D">
              <w:rPr>
                <w:rFonts w:eastAsia="Times New Roman"/>
                <w:i/>
                <w:iCs/>
                <w:color w:val="000000"/>
              </w:rPr>
              <w:t>Please include high-level outcomes and</w:t>
            </w:r>
            <w:r w:rsidR="00B8246F">
              <w:rPr>
                <w:rFonts w:eastAsia="Times New Roman"/>
                <w:i/>
                <w:iCs/>
                <w:color w:val="000000"/>
              </w:rPr>
              <w:t xml:space="preserve"> </w:t>
            </w:r>
            <w:r w:rsidRPr="00E7581D">
              <w:rPr>
                <w:rFonts w:eastAsia="Times New Roman"/>
                <w:i/>
                <w:iCs/>
                <w:color w:val="000000"/>
              </w:rPr>
              <w:t>impact if not already covered in the summary above</w:t>
            </w:r>
            <w:r>
              <w:rPr>
                <w:rFonts w:eastAsia="Times New Roman"/>
                <w:i/>
                <w:iCs/>
                <w:color w:val="000000"/>
              </w:rPr>
              <w:t>.</w:t>
            </w:r>
          </w:p>
          <w:p w14:paraId="606F459F" w14:textId="2D5303FF" w:rsidR="00534E0D" w:rsidRPr="00E7581D" w:rsidRDefault="00534E0D" w:rsidP="00D42CAE">
            <w:pPr>
              <w:spacing w:line="288" w:lineRule="auto"/>
              <w:rPr>
                <w:rFonts w:eastAsia="Times New Roman"/>
                <w:i/>
                <w:iCs/>
                <w:color w:val="000000"/>
              </w:rPr>
            </w:pPr>
          </w:p>
        </w:tc>
      </w:tr>
    </w:tbl>
    <w:p w14:paraId="5A0D670A" w14:textId="77777777" w:rsidR="00105AD2" w:rsidRDefault="00105AD2" w:rsidP="4D76C2C4">
      <w:pPr>
        <w:rPr>
          <w:rFonts w:eastAsiaTheme="minorEastAsia"/>
        </w:rPr>
      </w:pPr>
    </w:p>
    <w:p w14:paraId="03FC5D8C" w14:textId="77777777" w:rsidR="00105AD2" w:rsidRPr="002D5F17" w:rsidRDefault="00105AD2" w:rsidP="4D76C2C4">
      <w:pPr>
        <w:rPr>
          <w:rFonts w:eastAsiaTheme="minorEastAsia"/>
        </w:rPr>
      </w:pPr>
    </w:p>
    <w:p w14:paraId="2BE13540" w14:textId="6207A414" w:rsidR="58A24372" w:rsidRPr="00D6347F" w:rsidRDefault="58A24372" w:rsidP="00F46CF2">
      <w:pPr>
        <w:pStyle w:val="ListParagraph"/>
        <w:numPr>
          <w:ilvl w:val="0"/>
          <w:numId w:val="7"/>
        </w:numPr>
        <w:rPr>
          <w:rFonts w:eastAsiaTheme="minorEastAsia"/>
          <w:b/>
          <w:bCs/>
        </w:rPr>
      </w:pPr>
      <w:r w:rsidRPr="00D6347F">
        <w:rPr>
          <w:rFonts w:eastAsiaTheme="minorEastAsia"/>
          <w:b/>
          <w:bCs/>
        </w:rPr>
        <w:t>Contact Details</w:t>
      </w:r>
      <w:r w:rsidR="00D6347F" w:rsidRPr="00D6347F">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14:paraId="157B1DB6" w14:textId="77777777" w:rsidTr="005776B0">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7777777" w:rsidR="4D76C2C4" w:rsidRDefault="4D76C2C4" w:rsidP="4D76C2C4">
            <w:pPr>
              <w:spacing w:line="259" w:lineRule="auto"/>
              <w:rPr>
                <w:rFonts w:ascii="Calibri" w:eastAsia="Calibri" w:hAnsi="Calibri" w:cs="Calibri"/>
                <w:color w:val="000000" w:themeColor="text1"/>
                <w:lang w:val="en-IE"/>
              </w:rPr>
            </w:pPr>
          </w:p>
          <w:p w14:paraId="26A459B8" w14:textId="4887E224" w:rsidR="006A77B1" w:rsidRDefault="0094118E"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Ms Sanela Begic </w:t>
            </w:r>
          </w:p>
        </w:tc>
      </w:tr>
      <w:tr w:rsidR="4D76C2C4" w14:paraId="18C413E6" w14:textId="77777777" w:rsidTr="005776B0">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53479597" w:rsidR="006A77B1" w:rsidRDefault="0094118E"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03/04/2026</w:t>
            </w:r>
          </w:p>
        </w:tc>
      </w:tr>
      <w:tr w:rsidR="4D76C2C4" w14:paraId="5CE43459" w14:textId="77777777" w:rsidTr="005776B0">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57F3A233" w:rsidR="4D76C2C4" w:rsidRDefault="0094118E"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sbegic@tcd.ie</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49E2" w14:textId="77777777" w:rsidR="00020A6C" w:rsidRDefault="00020A6C" w:rsidP="00801E77">
      <w:pPr>
        <w:spacing w:after="0" w:line="240" w:lineRule="auto"/>
      </w:pPr>
      <w:r>
        <w:separator/>
      </w:r>
    </w:p>
  </w:endnote>
  <w:endnote w:type="continuationSeparator" w:id="0">
    <w:p w14:paraId="17758A6E" w14:textId="77777777" w:rsidR="00020A6C" w:rsidRDefault="00020A6C" w:rsidP="00801E77">
      <w:pPr>
        <w:spacing w:after="0" w:line="240" w:lineRule="auto"/>
      </w:pPr>
      <w:r>
        <w:continuationSeparator/>
      </w:r>
    </w:p>
  </w:endnote>
  <w:endnote w:type="continuationNotice" w:id="1">
    <w:p w14:paraId="72FF5A4B" w14:textId="77777777" w:rsidR="00020A6C" w:rsidRDefault="00020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EAA0" w14:textId="77777777" w:rsidR="00020A6C" w:rsidRDefault="00020A6C" w:rsidP="00801E77">
      <w:pPr>
        <w:spacing w:after="0" w:line="240" w:lineRule="auto"/>
      </w:pPr>
      <w:r>
        <w:separator/>
      </w:r>
    </w:p>
  </w:footnote>
  <w:footnote w:type="continuationSeparator" w:id="0">
    <w:p w14:paraId="153BC874" w14:textId="77777777" w:rsidR="00020A6C" w:rsidRDefault="00020A6C" w:rsidP="00801E77">
      <w:pPr>
        <w:spacing w:after="0" w:line="240" w:lineRule="auto"/>
      </w:pPr>
      <w:r>
        <w:continuationSeparator/>
      </w:r>
    </w:p>
  </w:footnote>
  <w:footnote w:type="continuationNotice" w:id="1">
    <w:p w14:paraId="760122F3" w14:textId="77777777" w:rsidR="00020A6C" w:rsidRDefault="00020A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9E4"/>
    <w:multiLevelType w:val="hybridMultilevel"/>
    <w:tmpl w:val="E7D0D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9920A3"/>
    <w:multiLevelType w:val="hybridMultilevel"/>
    <w:tmpl w:val="4296C8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722322"/>
    <w:multiLevelType w:val="hybridMultilevel"/>
    <w:tmpl w:val="E1F61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4E3DDA"/>
    <w:multiLevelType w:val="hybridMultilevel"/>
    <w:tmpl w:val="F38019FA"/>
    <w:lvl w:ilvl="0" w:tplc="18090001">
      <w:start w:val="1"/>
      <w:numFmt w:val="bullet"/>
      <w:lvlText w:val=""/>
      <w:lvlJc w:val="left"/>
      <w:pPr>
        <w:ind w:left="720" w:hanging="360"/>
      </w:pPr>
      <w:rPr>
        <w:rFonts w:ascii="Symbol" w:hAnsi="Symbol" w:hint="default"/>
      </w:rPr>
    </w:lvl>
    <w:lvl w:ilvl="1" w:tplc="D60E70CA">
      <w:numFmt w:val="bullet"/>
      <w:lvlText w:val="•"/>
      <w:lvlJc w:val="left"/>
      <w:pPr>
        <w:ind w:left="1800" w:hanging="720"/>
      </w:pPr>
      <w:rPr>
        <w:rFonts w:ascii="Calibri" w:eastAsiaTheme="minorEastAsia"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C2115C"/>
    <w:multiLevelType w:val="hybridMultilevel"/>
    <w:tmpl w:val="128CD1DA"/>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8D42EC"/>
    <w:multiLevelType w:val="hybridMultilevel"/>
    <w:tmpl w:val="5560B6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87245C"/>
    <w:multiLevelType w:val="hybridMultilevel"/>
    <w:tmpl w:val="EA4CFA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D6A6D16"/>
    <w:multiLevelType w:val="hybridMultilevel"/>
    <w:tmpl w:val="45E27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2" w15:restartNumberingAfterBreak="0">
    <w:nsid w:val="6B600B71"/>
    <w:multiLevelType w:val="hybridMultilevel"/>
    <w:tmpl w:val="1FB6F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CDC02B1"/>
    <w:multiLevelType w:val="hybridMultilevel"/>
    <w:tmpl w:val="6C185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11"/>
  </w:num>
  <w:num w:numId="2" w16cid:durableId="666711759">
    <w:abstractNumId w:val="13"/>
  </w:num>
  <w:num w:numId="3" w16cid:durableId="1144081171">
    <w:abstractNumId w:val="8"/>
  </w:num>
  <w:num w:numId="4" w16cid:durableId="2075159096">
    <w:abstractNumId w:val="6"/>
  </w:num>
  <w:num w:numId="5" w16cid:durableId="464547277">
    <w:abstractNumId w:val="4"/>
  </w:num>
  <w:num w:numId="6" w16cid:durableId="1177889280">
    <w:abstractNumId w:val="15"/>
  </w:num>
  <w:num w:numId="7" w16cid:durableId="1695375681">
    <w:abstractNumId w:val="9"/>
  </w:num>
  <w:num w:numId="8" w16cid:durableId="180896114">
    <w:abstractNumId w:val="0"/>
  </w:num>
  <w:num w:numId="9" w16cid:durableId="401178561">
    <w:abstractNumId w:val="14"/>
  </w:num>
  <w:num w:numId="10" w16cid:durableId="1920678038">
    <w:abstractNumId w:val="1"/>
  </w:num>
  <w:num w:numId="11" w16cid:durableId="1290435311">
    <w:abstractNumId w:val="2"/>
  </w:num>
  <w:num w:numId="12" w16cid:durableId="549924646">
    <w:abstractNumId w:val="5"/>
  </w:num>
  <w:num w:numId="13" w16cid:durableId="527573036">
    <w:abstractNumId w:val="10"/>
  </w:num>
  <w:num w:numId="14" w16cid:durableId="321928385">
    <w:abstractNumId w:val="12"/>
  </w:num>
  <w:num w:numId="15" w16cid:durableId="696857810">
    <w:abstractNumId w:val="3"/>
  </w:num>
  <w:num w:numId="16" w16cid:durableId="1889612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20A6C"/>
    <w:rsid w:val="000309A1"/>
    <w:rsid w:val="0005074B"/>
    <w:rsid w:val="00051ED1"/>
    <w:rsid w:val="00063ECB"/>
    <w:rsid w:val="00066885"/>
    <w:rsid w:val="0007062C"/>
    <w:rsid w:val="00081B23"/>
    <w:rsid w:val="00084E8C"/>
    <w:rsid w:val="000917A2"/>
    <w:rsid w:val="000936D4"/>
    <w:rsid w:val="00093AA8"/>
    <w:rsid w:val="000A4767"/>
    <w:rsid w:val="000A47E9"/>
    <w:rsid w:val="000B5345"/>
    <w:rsid w:val="000C24DB"/>
    <w:rsid w:val="000D4E7D"/>
    <w:rsid w:val="000D7FC3"/>
    <w:rsid w:val="000E7B2E"/>
    <w:rsid w:val="000F1C1C"/>
    <w:rsid w:val="000F6BD8"/>
    <w:rsid w:val="000F777F"/>
    <w:rsid w:val="00105AD2"/>
    <w:rsid w:val="00107991"/>
    <w:rsid w:val="00115CBD"/>
    <w:rsid w:val="00117183"/>
    <w:rsid w:val="00117D40"/>
    <w:rsid w:val="00121B28"/>
    <w:rsid w:val="001400EC"/>
    <w:rsid w:val="00144052"/>
    <w:rsid w:val="00174112"/>
    <w:rsid w:val="00182F3C"/>
    <w:rsid w:val="00185BAA"/>
    <w:rsid w:val="00190EE1"/>
    <w:rsid w:val="0019761B"/>
    <w:rsid w:val="001A48B2"/>
    <w:rsid w:val="001B5814"/>
    <w:rsid w:val="001C0E28"/>
    <w:rsid w:val="001C1E03"/>
    <w:rsid w:val="001D48B2"/>
    <w:rsid w:val="001E1E72"/>
    <w:rsid w:val="001E442A"/>
    <w:rsid w:val="001E6D4F"/>
    <w:rsid w:val="001F1C20"/>
    <w:rsid w:val="0020424F"/>
    <w:rsid w:val="00206E1F"/>
    <w:rsid w:val="00213E18"/>
    <w:rsid w:val="00215AA6"/>
    <w:rsid w:val="00223565"/>
    <w:rsid w:val="002311CF"/>
    <w:rsid w:val="00231E7E"/>
    <w:rsid w:val="002436A7"/>
    <w:rsid w:val="002532A0"/>
    <w:rsid w:val="002541FF"/>
    <w:rsid w:val="0026535A"/>
    <w:rsid w:val="00266C07"/>
    <w:rsid w:val="00270C53"/>
    <w:rsid w:val="00290824"/>
    <w:rsid w:val="00292785"/>
    <w:rsid w:val="002931D4"/>
    <w:rsid w:val="00296151"/>
    <w:rsid w:val="00297F1A"/>
    <w:rsid w:val="002A0306"/>
    <w:rsid w:val="002A71A5"/>
    <w:rsid w:val="002D08F8"/>
    <w:rsid w:val="002D5B17"/>
    <w:rsid w:val="002D5F17"/>
    <w:rsid w:val="002E739E"/>
    <w:rsid w:val="002E7A7B"/>
    <w:rsid w:val="002E7F41"/>
    <w:rsid w:val="003102C1"/>
    <w:rsid w:val="003311FF"/>
    <w:rsid w:val="0034424D"/>
    <w:rsid w:val="003553FF"/>
    <w:rsid w:val="00357080"/>
    <w:rsid w:val="00361689"/>
    <w:rsid w:val="0036419B"/>
    <w:rsid w:val="0037168A"/>
    <w:rsid w:val="00373094"/>
    <w:rsid w:val="00376BE5"/>
    <w:rsid w:val="00377332"/>
    <w:rsid w:val="00396923"/>
    <w:rsid w:val="003A00F1"/>
    <w:rsid w:val="003A5A48"/>
    <w:rsid w:val="003B0477"/>
    <w:rsid w:val="003B5539"/>
    <w:rsid w:val="003C0212"/>
    <w:rsid w:val="003C71C1"/>
    <w:rsid w:val="003C7A48"/>
    <w:rsid w:val="003D6AAB"/>
    <w:rsid w:val="003F02CA"/>
    <w:rsid w:val="003F0D87"/>
    <w:rsid w:val="003F7A71"/>
    <w:rsid w:val="00406EE5"/>
    <w:rsid w:val="00413F92"/>
    <w:rsid w:val="004240AA"/>
    <w:rsid w:val="004258C1"/>
    <w:rsid w:val="004416A2"/>
    <w:rsid w:val="004450A6"/>
    <w:rsid w:val="004542F3"/>
    <w:rsid w:val="00461850"/>
    <w:rsid w:val="00461CD5"/>
    <w:rsid w:val="0048196B"/>
    <w:rsid w:val="004874B0"/>
    <w:rsid w:val="00491458"/>
    <w:rsid w:val="004A3A6B"/>
    <w:rsid w:val="004B67D1"/>
    <w:rsid w:val="004B7056"/>
    <w:rsid w:val="004B7B37"/>
    <w:rsid w:val="004C2168"/>
    <w:rsid w:val="004C5B83"/>
    <w:rsid w:val="004E046F"/>
    <w:rsid w:val="004E2B66"/>
    <w:rsid w:val="004E6B6E"/>
    <w:rsid w:val="004F56CD"/>
    <w:rsid w:val="004F7512"/>
    <w:rsid w:val="00503554"/>
    <w:rsid w:val="00503BD6"/>
    <w:rsid w:val="005163E2"/>
    <w:rsid w:val="005244DE"/>
    <w:rsid w:val="00534E0D"/>
    <w:rsid w:val="0053740B"/>
    <w:rsid w:val="00537B4D"/>
    <w:rsid w:val="0054371E"/>
    <w:rsid w:val="00551A70"/>
    <w:rsid w:val="00557DD3"/>
    <w:rsid w:val="005601F9"/>
    <w:rsid w:val="0056149F"/>
    <w:rsid w:val="00567D4A"/>
    <w:rsid w:val="005707DC"/>
    <w:rsid w:val="005776B0"/>
    <w:rsid w:val="00583F1F"/>
    <w:rsid w:val="00586EB6"/>
    <w:rsid w:val="00591E0E"/>
    <w:rsid w:val="0059321F"/>
    <w:rsid w:val="00595469"/>
    <w:rsid w:val="005A3375"/>
    <w:rsid w:val="005A72E8"/>
    <w:rsid w:val="005B27E5"/>
    <w:rsid w:val="005C5A33"/>
    <w:rsid w:val="005D6BB7"/>
    <w:rsid w:val="005F194E"/>
    <w:rsid w:val="005F642D"/>
    <w:rsid w:val="005F66D2"/>
    <w:rsid w:val="005F72E4"/>
    <w:rsid w:val="00602503"/>
    <w:rsid w:val="00604BD1"/>
    <w:rsid w:val="00626F58"/>
    <w:rsid w:val="00630B93"/>
    <w:rsid w:val="00633F63"/>
    <w:rsid w:val="006340D6"/>
    <w:rsid w:val="00637701"/>
    <w:rsid w:val="00642159"/>
    <w:rsid w:val="00642488"/>
    <w:rsid w:val="00670495"/>
    <w:rsid w:val="00672402"/>
    <w:rsid w:val="00674F47"/>
    <w:rsid w:val="00685114"/>
    <w:rsid w:val="00685944"/>
    <w:rsid w:val="00693667"/>
    <w:rsid w:val="006A5085"/>
    <w:rsid w:val="006A77B1"/>
    <w:rsid w:val="006C27C0"/>
    <w:rsid w:val="006C4F0C"/>
    <w:rsid w:val="006C721C"/>
    <w:rsid w:val="006D7A70"/>
    <w:rsid w:val="006E307D"/>
    <w:rsid w:val="006F4897"/>
    <w:rsid w:val="00702CC8"/>
    <w:rsid w:val="00703C61"/>
    <w:rsid w:val="00714622"/>
    <w:rsid w:val="007250F6"/>
    <w:rsid w:val="00732DCB"/>
    <w:rsid w:val="00733072"/>
    <w:rsid w:val="007376D7"/>
    <w:rsid w:val="00740C0D"/>
    <w:rsid w:val="007517BA"/>
    <w:rsid w:val="00753923"/>
    <w:rsid w:val="007562E1"/>
    <w:rsid w:val="00764072"/>
    <w:rsid w:val="00773E29"/>
    <w:rsid w:val="00783011"/>
    <w:rsid w:val="007907CB"/>
    <w:rsid w:val="00795394"/>
    <w:rsid w:val="0079733A"/>
    <w:rsid w:val="007975A5"/>
    <w:rsid w:val="00797E05"/>
    <w:rsid w:val="007A0D94"/>
    <w:rsid w:val="007A1CDC"/>
    <w:rsid w:val="007B540F"/>
    <w:rsid w:val="007B6B87"/>
    <w:rsid w:val="007C35C3"/>
    <w:rsid w:val="007C3F3B"/>
    <w:rsid w:val="007C4954"/>
    <w:rsid w:val="007C547D"/>
    <w:rsid w:val="007C5B64"/>
    <w:rsid w:val="007D0886"/>
    <w:rsid w:val="007E5979"/>
    <w:rsid w:val="007F5499"/>
    <w:rsid w:val="0080028C"/>
    <w:rsid w:val="00801C5B"/>
    <w:rsid w:val="00801E77"/>
    <w:rsid w:val="00816BD0"/>
    <w:rsid w:val="00823FC0"/>
    <w:rsid w:val="00827C91"/>
    <w:rsid w:val="00830BE8"/>
    <w:rsid w:val="00831AAE"/>
    <w:rsid w:val="0084128B"/>
    <w:rsid w:val="00842E81"/>
    <w:rsid w:val="00844BF2"/>
    <w:rsid w:val="00855258"/>
    <w:rsid w:val="00864625"/>
    <w:rsid w:val="008674ED"/>
    <w:rsid w:val="00874DB0"/>
    <w:rsid w:val="00874ECB"/>
    <w:rsid w:val="0087795D"/>
    <w:rsid w:val="0088574B"/>
    <w:rsid w:val="00885933"/>
    <w:rsid w:val="00885D8C"/>
    <w:rsid w:val="00896F35"/>
    <w:rsid w:val="008A1219"/>
    <w:rsid w:val="008A33A9"/>
    <w:rsid w:val="008A7F5D"/>
    <w:rsid w:val="008B3462"/>
    <w:rsid w:val="008B612D"/>
    <w:rsid w:val="008C040B"/>
    <w:rsid w:val="008C4738"/>
    <w:rsid w:val="008C6F4B"/>
    <w:rsid w:val="008D50EB"/>
    <w:rsid w:val="008D7D1D"/>
    <w:rsid w:val="008D7E7B"/>
    <w:rsid w:val="008E0403"/>
    <w:rsid w:val="008E1BBB"/>
    <w:rsid w:val="008E32CA"/>
    <w:rsid w:val="008E4B82"/>
    <w:rsid w:val="008F7909"/>
    <w:rsid w:val="0090029B"/>
    <w:rsid w:val="00902738"/>
    <w:rsid w:val="00902BCF"/>
    <w:rsid w:val="009149C7"/>
    <w:rsid w:val="00917993"/>
    <w:rsid w:val="00921363"/>
    <w:rsid w:val="00925A8C"/>
    <w:rsid w:val="0092697D"/>
    <w:rsid w:val="00934830"/>
    <w:rsid w:val="00936656"/>
    <w:rsid w:val="00936F54"/>
    <w:rsid w:val="00937F9B"/>
    <w:rsid w:val="0094118E"/>
    <w:rsid w:val="00956F6E"/>
    <w:rsid w:val="00967C00"/>
    <w:rsid w:val="0097377B"/>
    <w:rsid w:val="00974694"/>
    <w:rsid w:val="00976962"/>
    <w:rsid w:val="00983E19"/>
    <w:rsid w:val="00984CBE"/>
    <w:rsid w:val="0099684E"/>
    <w:rsid w:val="00997D83"/>
    <w:rsid w:val="009A0683"/>
    <w:rsid w:val="009A19C8"/>
    <w:rsid w:val="009A3829"/>
    <w:rsid w:val="009B400A"/>
    <w:rsid w:val="009B79E5"/>
    <w:rsid w:val="009D2F99"/>
    <w:rsid w:val="009D49CF"/>
    <w:rsid w:val="009E353C"/>
    <w:rsid w:val="009F1BF1"/>
    <w:rsid w:val="009F1FBB"/>
    <w:rsid w:val="009F6A69"/>
    <w:rsid w:val="00A105A2"/>
    <w:rsid w:val="00A13434"/>
    <w:rsid w:val="00A149EF"/>
    <w:rsid w:val="00A1586D"/>
    <w:rsid w:val="00A250F7"/>
    <w:rsid w:val="00A26F84"/>
    <w:rsid w:val="00A31578"/>
    <w:rsid w:val="00A323FD"/>
    <w:rsid w:val="00A33E0A"/>
    <w:rsid w:val="00A53B37"/>
    <w:rsid w:val="00A6185E"/>
    <w:rsid w:val="00A722CB"/>
    <w:rsid w:val="00A838DD"/>
    <w:rsid w:val="00A844A1"/>
    <w:rsid w:val="00AB0C5F"/>
    <w:rsid w:val="00AB76D3"/>
    <w:rsid w:val="00AC2DB4"/>
    <w:rsid w:val="00AD5718"/>
    <w:rsid w:val="00AF418B"/>
    <w:rsid w:val="00AF720E"/>
    <w:rsid w:val="00B04D1E"/>
    <w:rsid w:val="00B06A89"/>
    <w:rsid w:val="00B12D82"/>
    <w:rsid w:val="00B13112"/>
    <w:rsid w:val="00B1756C"/>
    <w:rsid w:val="00B2484F"/>
    <w:rsid w:val="00B40DA4"/>
    <w:rsid w:val="00B52507"/>
    <w:rsid w:val="00B56D5B"/>
    <w:rsid w:val="00B705F3"/>
    <w:rsid w:val="00B72EF6"/>
    <w:rsid w:val="00B7725E"/>
    <w:rsid w:val="00B810EB"/>
    <w:rsid w:val="00B816B9"/>
    <w:rsid w:val="00B8246F"/>
    <w:rsid w:val="00B95459"/>
    <w:rsid w:val="00B95D36"/>
    <w:rsid w:val="00BA6BCE"/>
    <w:rsid w:val="00BA7D3E"/>
    <w:rsid w:val="00BB0F1E"/>
    <w:rsid w:val="00BC481D"/>
    <w:rsid w:val="00BC5712"/>
    <w:rsid w:val="00BC60CD"/>
    <w:rsid w:val="00BD5742"/>
    <w:rsid w:val="00BD79A6"/>
    <w:rsid w:val="00BF1D3E"/>
    <w:rsid w:val="00BF2D54"/>
    <w:rsid w:val="00BF548A"/>
    <w:rsid w:val="00C17394"/>
    <w:rsid w:val="00C2278E"/>
    <w:rsid w:val="00C227B5"/>
    <w:rsid w:val="00C264DE"/>
    <w:rsid w:val="00C36B91"/>
    <w:rsid w:val="00C676AE"/>
    <w:rsid w:val="00C67940"/>
    <w:rsid w:val="00C711F9"/>
    <w:rsid w:val="00C77217"/>
    <w:rsid w:val="00C8012A"/>
    <w:rsid w:val="00C870EE"/>
    <w:rsid w:val="00C905CB"/>
    <w:rsid w:val="00CA4DBD"/>
    <w:rsid w:val="00CA7903"/>
    <w:rsid w:val="00CB12F0"/>
    <w:rsid w:val="00CB548E"/>
    <w:rsid w:val="00CB58B0"/>
    <w:rsid w:val="00CC0514"/>
    <w:rsid w:val="00CC127A"/>
    <w:rsid w:val="00CC5F52"/>
    <w:rsid w:val="00CD1BC0"/>
    <w:rsid w:val="00CD40C3"/>
    <w:rsid w:val="00CD7838"/>
    <w:rsid w:val="00CE5129"/>
    <w:rsid w:val="00CE58EA"/>
    <w:rsid w:val="00CE7F9C"/>
    <w:rsid w:val="00CF5921"/>
    <w:rsid w:val="00D004E7"/>
    <w:rsid w:val="00D10C77"/>
    <w:rsid w:val="00D16C9B"/>
    <w:rsid w:val="00D345B8"/>
    <w:rsid w:val="00D358CE"/>
    <w:rsid w:val="00D42CAE"/>
    <w:rsid w:val="00D44244"/>
    <w:rsid w:val="00D4498E"/>
    <w:rsid w:val="00D56760"/>
    <w:rsid w:val="00D573DE"/>
    <w:rsid w:val="00D57F4F"/>
    <w:rsid w:val="00D6347F"/>
    <w:rsid w:val="00D646A0"/>
    <w:rsid w:val="00D67A21"/>
    <w:rsid w:val="00D75B99"/>
    <w:rsid w:val="00D975BC"/>
    <w:rsid w:val="00DA0AB8"/>
    <w:rsid w:val="00DA4A52"/>
    <w:rsid w:val="00DA4E95"/>
    <w:rsid w:val="00DB2903"/>
    <w:rsid w:val="00DC3125"/>
    <w:rsid w:val="00DC7317"/>
    <w:rsid w:val="00DD5607"/>
    <w:rsid w:val="00DF606D"/>
    <w:rsid w:val="00E0377F"/>
    <w:rsid w:val="00E05A1C"/>
    <w:rsid w:val="00E13900"/>
    <w:rsid w:val="00E212AF"/>
    <w:rsid w:val="00E25D6B"/>
    <w:rsid w:val="00E33285"/>
    <w:rsid w:val="00E40416"/>
    <w:rsid w:val="00E41D42"/>
    <w:rsid w:val="00E47A53"/>
    <w:rsid w:val="00E60536"/>
    <w:rsid w:val="00E73F14"/>
    <w:rsid w:val="00E7581D"/>
    <w:rsid w:val="00E85E6F"/>
    <w:rsid w:val="00E86716"/>
    <w:rsid w:val="00E95E66"/>
    <w:rsid w:val="00E9606D"/>
    <w:rsid w:val="00EA0434"/>
    <w:rsid w:val="00EA1163"/>
    <w:rsid w:val="00EA3DE7"/>
    <w:rsid w:val="00EA4857"/>
    <w:rsid w:val="00EA5A46"/>
    <w:rsid w:val="00EA7083"/>
    <w:rsid w:val="00EC3DE2"/>
    <w:rsid w:val="00EC4E81"/>
    <w:rsid w:val="00ED668F"/>
    <w:rsid w:val="00EE2934"/>
    <w:rsid w:val="00EE530C"/>
    <w:rsid w:val="00EE53FD"/>
    <w:rsid w:val="00F004A6"/>
    <w:rsid w:val="00F05242"/>
    <w:rsid w:val="00F06CA2"/>
    <w:rsid w:val="00F125F8"/>
    <w:rsid w:val="00F14650"/>
    <w:rsid w:val="00F2393B"/>
    <w:rsid w:val="00F319EA"/>
    <w:rsid w:val="00F44759"/>
    <w:rsid w:val="00F46CF2"/>
    <w:rsid w:val="00F70B93"/>
    <w:rsid w:val="00F82287"/>
    <w:rsid w:val="00F9098A"/>
    <w:rsid w:val="00F93BFE"/>
    <w:rsid w:val="00F94E2E"/>
    <w:rsid w:val="00FA62D8"/>
    <w:rsid w:val="00FA69D8"/>
    <w:rsid w:val="00FA77A5"/>
    <w:rsid w:val="00FC0B02"/>
    <w:rsid w:val="00FC64C1"/>
    <w:rsid w:val="00FD3F85"/>
    <w:rsid w:val="00FD4749"/>
    <w:rsid w:val="00FD48D6"/>
    <w:rsid w:val="00FD61F7"/>
    <w:rsid w:val="00FD6B4C"/>
    <w:rsid w:val="00FE420C"/>
    <w:rsid w:val="012C5658"/>
    <w:rsid w:val="013667E4"/>
    <w:rsid w:val="01ACF027"/>
    <w:rsid w:val="0209CAEF"/>
    <w:rsid w:val="02B7D75B"/>
    <w:rsid w:val="02CA1357"/>
    <w:rsid w:val="0324224D"/>
    <w:rsid w:val="03258958"/>
    <w:rsid w:val="0325DB1F"/>
    <w:rsid w:val="033ACAF6"/>
    <w:rsid w:val="039B8260"/>
    <w:rsid w:val="0561F66D"/>
    <w:rsid w:val="05DD7A90"/>
    <w:rsid w:val="05E42EC0"/>
    <w:rsid w:val="0609D907"/>
    <w:rsid w:val="0611C68D"/>
    <w:rsid w:val="063941ED"/>
    <w:rsid w:val="07999E61"/>
    <w:rsid w:val="07AD96EE"/>
    <w:rsid w:val="080348E3"/>
    <w:rsid w:val="088043FE"/>
    <w:rsid w:val="092B576A"/>
    <w:rsid w:val="095F1382"/>
    <w:rsid w:val="0ADD4A2A"/>
    <w:rsid w:val="0B378B05"/>
    <w:rsid w:val="0BFDBB8F"/>
    <w:rsid w:val="0C08470A"/>
    <w:rsid w:val="0D405C4A"/>
    <w:rsid w:val="0D41B60F"/>
    <w:rsid w:val="0D95DFB5"/>
    <w:rsid w:val="0E1CD872"/>
    <w:rsid w:val="0E59620A"/>
    <w:rsid w:val="0EE4B2CE"/>
    <w:rsid w:val="0F40D9B9"/>
    <w:rsid w:val="0F8C749F"/>
    <w:rsid w:val="0FB8A8D3"/>
    <w:rsid w:val="11496480"/>
    <w:rsid w:val="11547934"/>
    <w:rsid w:val="11C28BD0"/>
    <w:rsid w:val="1213CD6D"/>
    <w:rsid w:val="125253C1"/>
    <w:rsid w:val="13456AB4"/>
    <w:rsid w:val="150B097B"/>
    <w:rsid w:val="15BCF6F8"/>
    <w:rsid w:val="16763DDE"/>
    <w:rsid w:val="1705E9F7"/>
    <w:rsid w:val="17C469D7"/>
    <w:rsid w:val="19B308E2"/>
    <w:rsid w:val="19B58145"/>
    <w:rsid w:val="1A04C6D0"/>
    <w:rsid w:val="1B719FDF"/>
    <w:rsid w:val="1BCE088A"/>
    <w:rsid w:val="1D5FC75F"/>
    <w:rsid w:val="1D687E33"/>
    <w:rsid w:val="1DD1AA93"/>
    <w:rsid w:val="1E8ED4C4"/>
    <w:rsid w:val="1EE5C31B"/>
    <w:rsid w:val="1EFA9BA1"/>
    <w:rsid w:val="215CE24D"/>
    <w:rsid w:val="217790DF"/>
    <w:rsid w:val="219912ED"/>
    <w:rsid w:val="221D37BE"/>
    <w:rsid w:val="2229D10C"/>
    <w:rsid w:val="23C2F810"/>
    <w:rsid w:val="243AD028"/>
    <w:rsid w:val="258C84A9"/>
    <w:rsid w:val="26098599"/>
    <w:rsid w:val="260C3543"/>
    <w:rsid w:val="263E0E21"/>
    <w:rsid w:val="26DDE489"/>
    <w:rsid w:val="271E39B2"/>
    <w:rsid w:val="27CACBDE"/>
    <w:rsid w:val="27D6B754"/>
    <w:rsid w:val="286FE77C"/>
    <w:rsid w:val="28A12041"/>
    <w:rsid w:val="28AC8B92"/>
    <w:rsid w:val="2AB7859D"/>
    <w:rsid w:val="2AFB88AD"/>
    <w:rsid w:val="2B3C1EE6"/>
    <w:rsid w:val="2BD20C20"/>
    <w:rsid w:val="2C8DEEA3"/>
    <w:rsid w:val="2CD89E66"/>
    <w:rsid w:val="2D4A7872"/>
    <w:rsid w:val="2DDBD4D0"/>
    <w:rsid w:val="2DE4B1E1"/>
    <w:rsid w:val="2E473E74"/>
    <w:rsid w:val="2F8E0194"/>
    <w:rsid w:val="2FE0867F"/>
    <w:rsid w:val="320F8E31"/>
    <w:rsid w:val="32D97FDB"/>
    <w:rsid w:val="32F36785"/>
    <w:rsid w:val="3348400A"/>
    <w:rsid w:val="33740D1D"/>
    <w:rsid w:val="343C3354"/>
    <w:rsid w:val="356FC237"/>
    <w:rsid w:val="3592FC20"/>
    <w:rsid w:val="37502574"/>
    <w:rsid w:val="37B3775E"/>
    <w:rsid w:val="3828206F"/>
    <w:rsid w:val="3882E6AF"/>
    <w:rsid w:val="3897782F"/>
    <w:rsid w:val="38B17485"/>
    <w:rsid w:val="3A504AE4"/>
    <w:rsid w:val="3A69ACFB"/>
    <w:rsid w:val="3B3802F0"/>
    <w:rsid w:val="3B6AE0E1"/>
    <w:rsid w:val="3BDF03BB"/>
    <w:rsid w:val="3C2FBBAC"/>
    <w:rsid w:val="3C9DEAA5"/>
    <w:rsid w:val="3CC97F63"/>
    <w:rsid w:val="3CDCD83A"/>
    <w:rsid w:val="3DAB8C86"/>
    <w:rsid w:val="3F1597B8"/>
    <w:rsid w:val="3F16A47D"/>
    <w:rsid w:val="409CD769"/>
    <w:rsid w:val="40D0435F"/>
    <w:rsid w:val="424DE75F"/>
    <w:rsid w:val="4265D54C"/>
    <w:rsid w:val="42AE23EA"/>
    <w:rsid w:val="43EA15A0"/>
    <w:rsid w:val="4494DF87"/>
    <w:rsid w:val="44D49148"/>
    <w:rsid w:val="450A1850"/>
    <w:rsid w:val="4682AFE8"/>
    <w:rsid w:val="47E9B826"/>
    <w:rsid w:val="4838B33E"/>
    <w:rsid w:val="493CBD45"/>
    <w:rsid w:val="4A27B962"/>
    <w:rsid w:val="4AA7DFCE"/>
    <w:rsid w:val="4BD9F2C8"/>
    <w:rsid w:val="4C79EFD2"/>
    <w:rsid w:val="4CA12FC5"/>
    <w:rsid w:val="4D76C2C4"/>
    <w:rsid w:val="4D97E244"/>
    <w:rsid w:val="4DC4233F"/>
    <w:rsid w:val="4DEA9544"/>
    <w:rsid w:val="4FB28722"/>
    <w:rsid w:val="500762DD"/>
    <w:rsid w:val="520AE445"/>
    <w:rsid w:val="5235D015"/>
    <w:rsid w:val="52C8C456"/>
    <w:rsid w:val="52CD31E1"/>
    <w:rsid w:val="53FC4483"/>
    <w:rsid w:val="5498516F"/>
    <w:rsid w:val="54E95657"/>
    <w:rsid w:val="54FE0DE9"/>
    <w:rsid w:val="568EE92A"/>
    <w:rsid w:val="56B27A20"/>
    <w:rsid w:val="56DE5568"/>
    <w:rsid w:val="57612009"/>
    <w:rsid w:val="58A24372"/>
    <w:rsid w:val="59DEA8C5"/>
    <w:rsid w:val="59E44BF3"/>
    <w:rsid w:val="59E802DA"/>
    <w:rsid w:val="59E82668"/>
    <w:rsid w:val="5B173A62"/>
    <w:rsid w:val="5B5C1496"/>
    <w:rsid w:val="5C31F342"/>
    <w:rsid w:val="5D046058"/>
    <w:rsid w:val="5E7918FC"/>
    <w:rsid w:val="5E978BA5"/>
    <w:rsid w:val="5EEDD3E4"/>
    <w:rsid w:val="6068CED2"/>
    <w:rsid w:val="612D6046"/>
    <w:rsid w:val="6196DE34"/>
    <w:rsid w:val="63642A8C"/>
    <w:rsid w:val="6486C8F3"/>
    <w:rsid w:val="6498037D"/>
    <w:rsid w:val="64C96453"/>
    <w:rsid w:val="65A42A95"/>
    <w:rsid w:val="6607A081"/>
    <w:rsid w:val="677F8EFF"/>
    <w:rsid w:val="68273CAA"/>
    <w:rsid w:val="682D2212"/>
    <w:rsid w:val="682E8AFD"/>
    <w:rsid w:val="6859D84D"/>
    <w:rsid w:val="68BCA929"/>
    <w:rsid w:val="6943DD51"/>
    <w:rsid w:val="6988B887"/>
    <w:rsid w:val="6A365484"/>
    <w:rsid w:val="6B82D677"/>
    <w:rsid w:val="6BB33DD8"/>
    <w:rsid w:val="6C4D01F5"/>
    <w:rsid w:val="6C6C338F"/>
    <w:rsid w:val="6D6F0328"/>
    <w:rsid w:val="6E943B6F"/>
    <w:rsid w:val="6EABFE8F"/>
    <w:rsid w:val="6EFFCE92"/>
    <w:rsid w:val="6F717887"/>
    <w:rsid w:val="7141CCEB"/>
    <w:rsid w:val="714981EE"/>
    <w:rsid w:val="71EEF865"/>
    <w:rsid w:val="725B5E10"/>
    <w:rsid w:val="72B9E7BF"/>
    <w:rsid w:val="738AC8C6"/>
    <w:rsid w:val="73FE341B"/>
    <w:rsid w:val="75130DE4"/>
    <w:rsid w:val="75618A7D"/>
    <w:rsid w:val="76585C8F"/>
    <w:rsid w:val="76AC792C"/>
    <w:rsid w:val="76CDEE75"/>
    <w:rsid w:val="788D602A"/>
    <w:rsid w:val="789B5091"/>
    <w:rsid w:val="790CF764"/>
    <w:rsid w:val="79C590C7"/>
    <w:rsid w:val="79D117AB"/>
    <w:rsid w:val="79FA0A4A"/>
    <w:rsid w:val="7A378D8C"/>
    <w:rsid w:val="7A8C362C"/>
    <w:rsid w:val="7A9FB883"/>
    <w:rsid w:val="7CEE8752"/>
    <w:rsid w:val="7DF0C6BE"/>
    <w:rsid w:val="7DFEC721"/>
    <w:rsid w:val="7F58375F"/>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22</cp:revision>
  <dcterms:created xsi:type="dcterms:W3CDTF">2026-04-03T08:10:00Z</dcterms:created>
  <dcterms:modified xsi:type="dcterms:W3CDTF">2026-04-30T14:37:00Z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