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0E8" w14:textId="16366422" w:rsidR="271E39B2" w:rsidRDefault="00FD6B4C" w:rsidP="4D76C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="271E39B2" w:rsidRPr="4D76C2C4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 w:rsidRPr="4D76C2C4">
        <w:rPr>
          <w:b/>
          <w:bCs/>
          <w:sz w:val="28"/>
          <w:szCs w:val="28"/>
        </w:rPr>
        <w:t xml:space="preserve">Case Study </w:t>
      </w:r>
      <w:r w:rsidR="00107991">
        <w:rPr>
          <w:b/>
          <w:bCs/>
          <w:sz w:val="28"/>
          <w:szCs w:val="28"/>
        </w:rPr>
        <w:t>Template 2026</w:t>
      </w:r>
    </w:p>
    <w:p w14:paraId="48FB30DC" w14:textId="74CB4766" w:rsidR="4D76C2C4" w:rsidRDefault="4D76C2C4" w:rsidP="4D76C2C4">
      <w:pPr>
        <w:rPr>
          <w:b/>
          <w:bCs/>
          <w:sz w:val="28"/>
          <w:szCs w:val="28"/>
        </w:rPr>
      </w:pPr>
    </w:p>
    <w:p w14:paraId="50D56CC0" w14:textId="7DF02381" w:rsidR="271E39B2" w:rsidRDefault="271E39B2" w:rsidP="4D76C2C4">
      <w:pPr>
        <w:rPr>
          <w:b/>
          <w:bCs/>
        </w:rPr>
      </w:pPr>
      <w:r w:rsidRPr="4D76C2C4">
        <w:rPr>
          <w:b/>
          <w:bCs/>
        </w:rPr>
        <w:t>NOTES FOR COMPLETION</w:t>
      </w:r>
    </w:p>
    <w:p w14:paraId="04A91211" w14:textId="0B14388A" w:rsidR="00292785" w:rsidRDefault="00292785" w:rsidP="4D76C2C4">
      <w:pPr>
        <w:rPr>
          <w:b/>
          <w:bCs/>
        </w:rPr>
      </w:pPr>
      <w:r>
        <w:rPr>
          <w:b/>
          <w:bCs/>
        </w:rPr>
        <w:t>Context</w:t>
      </w:r>
    </w:p>
    <w:p w14:paraId="212EA704" w14:textId="3242D4EC" w:rsidR="009B79E5" w:rsidRDefault="79D117AB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relate to your institution's</w:t>
      </w:r>
      <w:r w:rsidR="00066885">
        <w:rPr>
          <w:rFonts w:ascii="Calibri" w:eastAsia="Calibri" w:hAnsi="Calibri" w:cs="Calibri"/>
          <w:lang w:val="en-GB"/>
        </w:rPr>
        <w:t xml:space="preserve"> progression of </w:t>
      </w:r>
      <w:r w:rsidR="009B79E5">
        <w:rPr>
          <w:rFonts w:ascii="Calibri" w:eastAsia="Calibri" w:hAnsi="Calibri" w:cs="Calibri"/>
          <w:lang w:val="en-GB"/>
        </w:rPr>
        <w:t>the following</w:t>
      </w:r>
      <w:r w:rsidR="000E7B2E">
        <w:rPr>
          <w:rFonts w:ascii="Calibri" w:eastAsia="Calibri" w:hAnsi="Calibri" w:cs="Calibri"/>
          <w:lang w:val="en-GB"/>
        </w:rPr>
        <w:t xml:space="preserve"> policies</w:t>
      </w:r>
      <w:r w:rsidR="009B79E5">
        <w:rPr>
          <w:rFonts w:ascii="Calibri" w:eastAsia="Calibri" w:hAnsi="Calibri" w:cs="Calibri"/>
          <w:lang w:val="en-GB"/>
        </w:rPr>
        <w:t>:</w:t>
      </w:r>
    </w:p>
    <w:p w14:paraId="072B2CE7" w14:textId="77777777" w:rsidR="0053740B" w:rsidRPr="0053740B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Charter and Framework</w:t>
      </w:r>
      <w:r>
        <w:rPr>
          <w:rFonts w:ascii="Calibri" w:eastAsia="Calibri" w:hAnsi="Calibri" w:cs="Calibri"/>
          <w:lang w:val="en-GB"/>
        </w:rPr>
        <w:t xml:space="preserve"> </w:t>
      </w:r>
    </w:p>
    <w:p w14:paraId="4E3AB50F" w14:textId="6E7B319C" w:rsidR="009B79E5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Self-Evaluation Tool</w:t>
      </w:r>
    </w:p>
    <w:p w14:paraId="7B444DD8" w14:textId="6D60538B" w:rsidR="79D117AB" w:rsidRPr="00377332" w:rsidRDefault="00066885" w:rsidP="009B79E5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 xml:space="preserve">National Student Mental Health and Suicide Prevention Framework </w:t>
      </w:r>
    </w:p>
    <w:p w14:paraId="2FB6CDE1" w14:textId="790404AE" w:rsidR="000E7B2E" w:rsidRPr="000E7B2E" w:rsidRDefault="00D975BC" w:rsidP="000E7B2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The Limerick Framework for Action: Advancing the Health Promoting Campus Agenda</w:t>
      </w:r>
    </w:p>
    <w:p w14:paraId="3BF39DE0" w14:textId="2DB63347" w:rsidR="000E7B2E" w:rsidRDefault="000E7B2E" w:rsidP="000E7B2E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 w:rsidRPr="000E7B2E">
        <w:rPr>
          <w:rFonts w:ascii="Calibri" w:eastAsia="Calibri" w:hAnsi="Calibri" w:cs="Calibri"/>
          <w:lang w:val="en-GB"/>
        </w:rPr>
        <w:t>Case studies can include a wide range of work including those relating to governance and oversight, planning, strategy, policy, research, implementation, as well as others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7ECB06F4" w14:textId="6C5BC3A6" w:rsidR="00292785" w:rsidRDefault="000E7B2E" w:rsidP="00292785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We encourage </w:t>
      </w:r>
      <w:r w:rsidR="008A33A9">
        <w:rPr>
          <w:rFonts w:ascii="Calibri" w:eastAsia="Calibri" w:hAnsi="Calibri" w:cs="Calibri"/>
          <w:lang w:val="en-GB"/>
        </w:rPr>
        <w:t xml:space="preserve">examples that also showcase the interaction of wellbeing and other areas for example </w:t>
      </w:r>
      <w:r w:rsidR="00292785">
        <w:rPr>
          <w:rFonts w:ascii="Calibri" w:eastAsia="Calibri" w:hAnsi="Calibri" w:cs="Calibri"/>
          <w:lang w:val="en-GB"/>
        </w:rPr>
        <w:t xml:space="preserve">sustainability, belonging, progression, teaching and learning. </w:t>
      </w:r>
    </w:p>
    <w:p w14:paraId="77368F88" w14:textId="45ABA1C2" w:rsidR="79FA0A4A" w:rsidRPr="00D44244" w:rsidRDefault="00292785" w:rsidP="00D44244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Template</w:t>
      </w:r>
    </w:p>
    <w:p w14:paraId="62032183" w14:textId="4D863B21" w:rsidR="00EA5A46" w:rsidRDefault="00EA5A46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be as </w:t>
      </w:r>
      <w:r w:rsidRPr="0079733A">
        <w:rPr>
          <w:rFonts w:ascii="Calibri" w:eastAsia="Calibri" w:hAnsi="Calibri" w:cs="Calibri"/>
          <w:b/>
          <w:bCs/>
          <w:u w:val="single"/>
          <w:lang w:val="en-GB"/>
        </w:rPr>
        <w:t>concise and clear</w:t>
      </w:r>
      <w:r>
        <w:rPr>
          <w:rFonts w:ascii="Calibri" w:eastAsia="Calibri" w:hAnsi="Calibri" w:cs="Calibri"/>
          <w:lang w:val="en-GB"/>
        </w:rPr>
        <w:t xml:space="preserve"> as </w:t>
      </w:r>
      <w:r w:rsidR="0054371E">
        <w:rPr>
          <w:rFonts w:ascii="Calibri" w:eastAsia="Calibri" w:hAnsi="Calibri" w:cs="Calibri"/>
          <w:lang w:val="en-GB"/>
        </w:rPr>
        <w:t>possible and</w:t>
      </w:r>
      <w:r w:rsidR="0079733A">
        <w:rPr>
          <w:rFonts w:ascii="Calibri" w:eastAsia="Calibri" w:hAnsi="Calibri" w:cs="Calibri"/>
          <w:lang w:val="en-GB"/>
        </w:rPr>
        <w:t xml:space="preserve"> </w:t>
      </w:r>
      <w:r w:rsidR="00E86716">
        <w:rPr>
          <w:rFonts w:ascii="Calibri" w:eastAsia="Calibri" w:hAnsi="Calibri" w:cs="Calibri"/>
          <w:lang w:val="en-GB"/>
        </w:rPr>
        <w:t xml:space="preserve">consider the use of bullet points to summarise information. </w:t>
      </w:r>
    </w:p>
    <w:p w14:paraId="45A3CA68" w14:textId="675A2E92" w:rsidR="00D44244" w:rsidRDefault="00D44244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All sections must be complete</w:t>
      </w:r>
      <w:r w:rsidR="004240AA">
        <w:rPr>
          <w:rFonts w:ascii="Calibri" w:eastAsia="Calibri" w:hAnsi="Calibri" w:cs="Calibri"/>
          <w:lang w:val="en-GB"/>
        </w:rPr>
        <w:t>d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15E04BA6" w14:textId="4881239F" w:rsidR="00D44244" w:rsidRPr="00D44244" w:rsidRDefault="00D44244" w:rsidP="00D4424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be written in the third person</w:t>
      </w:r>
      <w:r>
        <w:rPr>
          <w:rFonts w:ascii="Calibri" w:eastAsia="Calibri" w:hAnsi="Calibri" w:cs="Calibri"/>
          <w:lang w:val="en-GB"/>
        </w:rPr>
        <w:t xml:space="preserve"> and anonymous when it comes to participants’ names. </w:t>
      </w:r>
    </w:p>
    <w:p w14:paraId="72F1372A" w14:textId="40B67683" w:rsidR="00292785" w:rsidRDefault="00292785" w:rsidP="0029278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 xml:space="preserve">Case studies will be used as part of HEA communications including email, website, and social media. </w:t>
      </w:r>
    </w:p>
    <w:p w14:paraId="63B9D748" w14:textId="21B00BFD" w:rsidR="00292785" w:rsidRPr="00292785" w:rsidRDefault="00292785" w:rsidP="00A6185E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Subm</w:t>
      </w:r>
      <w:r w:rsidR="00A6185E">
        <w:rPr>
          <w:rFonts w:ascii="Calibri" w:eastAsia="Calibri" w:hAnsi="Calibri" w:cs="Calibri"/>
          <w:b/>
          <w:bCs/>
          <w:lang w:val="en-GB"/>
        </w:rPr>
        <w:t>ission</w:t>
      </w:r>
    </w:p>
    <w:p w14:paraId="31716DA5" w14:textId="2DC10625" w:rsidR="79FA0A4A" w:rsidRDefault="00DC7317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submit your case study to </w:t>
      </w:r>
      <w:hyperlink r:id="rId11" w:history="1">
        <w:r w:rsidRPr="00661D85">
          <w:rPr>
            <w:rStyle w:val="Hyperlink"/>
            <w:rFonts w:ascii="Calibri" w:eastAsia="Calibri" w:hAnsi="Calibri" w:cs="Calibri"/>
            <w:lang w:val="en-GB"/>
          </w:rPr>
          <w:t>healthycampus@hea.ie</w:t>
        </w:r>
      </w:hyperlink>
      <w:r w:rsidR="000917A2">
        <w:rPr>
          <w:rFonts w:ascii="Calibri" w:eastAsia="Calibri" w:hAnsi="Calibri" w:cs="Calibri"/>
          <w:lang w:val="en-GB"/>
        </w:rPr>
        <w:t xml:space="preserve"> by </w:t>
      </w:r>
      <w:r w:rsidR="000917A2" w:rsidRPr="000917A2">
        <w:rPr>
          <w:rFonts w:ascii="Calibri" w:eastAsia="Calibri" w:hAnsi="Calibri" w:cs="Calibri"/>
          <w:b/>
          <w:bCs/>
          <w:lang w:val="en-GB"/>
        </w:rPr>
        <w:t>COB Friday, April 3</w:t>
      </w:r>
      <w:r w:rsidR="000917A2" w:rsidRPr="000917A2">
        <w:rPr>
          <w:rFonts w:ascii="Calibri" w:eastAsia="Calibri" w:hAnsi="Calibri" w:cs="Calibri"/>
          <w:b/>
          <w:bCs/>
          <w:vertAlign w:val="superscript"/>
          <w:lang w:val="en-GB"/>
        </w:rPr>
        <w:t>rd</w:t>
      </w:r>
      <w:r w:rsidR="000917A2">
        <w:rPr>
          <w:rFonts w:ascii="Calibri" w:eastAsia="Calibri" w:hAnsi="Calibri" w:cs="Calibri"/>
          <w:lang w:val="en-GB"/>
        </w:rPr>
        <w:t xml:space="preserve"> </w:t>
      </w:r>
      <w:r w:rsidR="00B7725E">
        <w:rPr>
          <w:rFonts w:ascii="Calibri" w:eastAsia="Calibri" w:hAnsi="Calibri" w:cs="Calibri"/>
          <w:lang w:val="en-GB"/>
        </w:rPr>
        <w:t>for display</w:t>
      </w:r>
      <w:r w:rsidR="000917A2">
        <w:rPr>
          <w:rFonts w:ascii="Calibri" w:eastAsia="Calibri" w:hAnsi="Calibri" w:cs="Calibri"/>
          <w:lang w:val="en-GB"/>
        </w:rPr>
        <w:t xml:space="preserve"> at the 2026 Health and Wellbeing Conference. </w:t>
      </w:r>
    </w:p>
    <w:p w14:paraId="584F2F72" w14:textId="77777777" w:rsidR="00801E77" w:rsidRDefault="00801E7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9C0C18F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7757795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B682A86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5B0BD9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E773903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11BB6517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782CC4A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D74D8B7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D4BD8DF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0CD44E81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AA110DB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CE08F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2E24ECA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D5EF22F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15B43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A6185E" w:rsidRPr="00B245EB" w14:paraId="57F421C6" w14:textId="77777777" w:rsidTr="4504B6D6">
        <w:trPr>
          <w:trHeight w:val="300"/>
        </w:trPr>
        <w:tc>
          <w:tcPr>
            <w:tcW w:w="10490" w:type="dxa"/>
            <w:gridSpan w:val="2"/>
            <w:shd w:val="clear" w:color="auto" w:fill="70AD47" w:themeFill="accent6"/>
            <w:tcMar>
              <w:left w:w="105" w:type="dxa"/>
              <w:right w:w="105" w:type="dxa"/>
            </w:tcMar>
          </w:tcPr>
          <w:p w14:paraId="21731B89" w14:textId="77777777" w:rsidR="00A6185E" w:rsidRPr="00B245EB" w:rsidRDefault="00A6185E" w:rsidP="00722F15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00B245E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HEALTHY CAMPUS CASE STUDY</w:t>
            </w:r>
          </w:p>
        </w:tc>
      </w:tr>
      <w:tr w:rsidR="00A6185E" w:rsidRPr="00B245EB" w14:paraId="0929E8E7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582F00" w14:textId="0CF4AA2A" w:rsidR="00A6185E" w:rsidRPr="00B245EB" w:rsidRDefault="00A6185E" w:rsidP="4504B6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 xml:space="preserve">Project Title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0FC5F4" w14:textId="30F19F2D" w:rsidR="00A6185E" w:rsidRPr="00B245EB" w:rsidRDefault="00270351" w:rsidP="4504B6D6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Approaching Student Mental Health workshops </w:t>
            </w:r>
          </w:p>
        </w:tc>
      </w:tr>
      <w:tr w:rsidR="00A6185E" w:rsidRPr="00B245EB" w14:paraId="48D8779B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A033A90" w14:textId="133D2344" w:rsidR="000F6BD8" w:rsidRPr="00B245EB" w:rsidRDefault="00A6185E" w:rsidP="4504B6D6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Institution/ Organisation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28EA8AB8" w14:textId="3CDD8A11" w:rsidR="00A6185E" w:rsidRPr="00B245EB" w:rsidRDefault="003B783F" w:rsidP="4504B6D6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RCSI Dublin</w:t>
            </w:r>
          </w:p>
        </w:tc>
      </w:tr>
      <w:tr w:rsidR="00A6185E" w:rsidRPr="00B245EB" w14:paraId="375FD672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66616EB" w14:textId="158BD7EF" w:rsidR="00A6185E" w:rsidRPr="00B245EB" w:rsidRDefault="00A6185E" w:rsidP="4504B6D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Who leads/ led the project?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3CDAF7C3" w14:textId="3125083D" w:rsidR="00A6185E" w:rsidRPr="00B245EB" w:rsidRDefault="003B783F" w:rsidP="4504B6D6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RCSI Student Welfare Team, </w:t>
            </w:r>
            <w:proofErr w:type="spellStart"/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Comppas</w:t>
            </w:r>
            <w:proofErr w:type="spellEnd"/>
            <w:r w:rsidR="00A6185E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.</w:t>
            </w:r>
          </w:p>
        </w:tc>
      </w:tr>
      <w:tr w:rsidR="00A6185E" w:rsidRPr="00B245EB" w14:paraId="69A68F13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B2AEC0" w14:textId="0EC79E8D" w:rsidR="00A6185E" w:rsidRPr="00B245EB" w:rsidRDefault="00A6185E" w:rsidP="4504B6D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 xml:space="preserve">Date and timeframe </w:t>
            </w:r>
          </w:p>
          <w:p w14:paraId="7406D7DF" w14:textId="77777777" w:rsidR="00A6185E" w:rsidRPr="00B245EB" w:rsidRDefault="00A6185E" w:rsidP="4504B6D6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9469AB" w14:textId="2DA7F263" w:rsidR="00A6185E" w:rsidRPr="00B245EB" w:rsidRDefault="003B783F" w:rsidP="4504B6D6">
            <w:pPr>
              <w:spacing w:before="80" w:after="80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Academic Year 202</w:t>
            </w:r>
            <w:r w:rsidR="00320782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4 ongoing</w:t>
            </w:r>
          </w:p>
        </w:tc>
      </w:tr>
      <w:tr w:rsidR="00A6185E" w:rsidRPr="00B245EB" w14:paraId="20684A6F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CBB075" w14:textId="0CA0AD2E" w:rsidR="00A6185E" w:rsidRPr="00B245EB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Population Group</w:t>
            </w:r>
            <w:r w:rsidR="00503BD6" w:rsidRPr="00B245EB">
              <w:rPr>
                <w:rFonts w:eastAsiaTheme="minorEastAsia"/>
                <w:b/>
                <w:bCs/>
              </w:rPr>
              <w:t xml:space="preserve"> 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42E1B6B" w14:textId="71D886BE" w:rsidR="00A6185E" w:rsidRPr="00B245EB" w:rsidRDefault="00503BD6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 xml:space="preserve">Students </w:t>
            </w:r>
            <w:sdt>
              <w:sdtPr>
                <w:id w:val="-261844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82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EAD5A50" w14:textId="56B8A883" w:rsidR="00503BD6" w:rsidRPr="00B245E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 xml:space="preserve">Staff </w:t>
            </w:r>
            <w:sdt>
              <w:sdtPr>
                <w:id w:val="-1848782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82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7ADEDE4" w14:textId="635463AB" w:rsidR="00A6185E" w:rsidRPr="00B245E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Wider community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3856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E8AE01" w14:textId="6E321669" w:rsidR="00A6185E" w:rsidRPr="00B245EB" w:rsidRDefault="00A6185E" w:rsidP="00503BD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1638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B245EB" w14:paraId="461FEB5F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15AA0EE" w14:textId="67BDE06B" w:rsidR="00503BD6" w:rsidRPr="00B245EB" w:rsidRDefault="00A6185E" w:rsidP="00722F15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Health Topi</w:t>
            </w:r>
            <w:r w:rsidR="00830BE8" w:rsidRPr="00B245EB">
              <w:rPr>
                <w:rFonts w:eastAsiaTheme="minorEastAsia"/>
                <w:b/>
                <w:bCs/>
              </w:rPr>
              <w:t xml:space="preserve">c </w:t>
            </w:r>
            <w:r w:rsidR="00503BD6" w:rsidRPr="00B245EB">
              <w:rPr>
                <w:rFonts w:eastAsiaTheme="minorEastAsia"/>
                <w:b/>
                <w:bCs/>
              </w:rPr>
              <w:t>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780F0AE" w14:textId="31011412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Alcohol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43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ED177C" w14:textId="56113078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Substance Misuse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202882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38A287" w14:textId="58CAC309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Healthy Eating / Food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2397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98E279" w14:textId="0C7A75C4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Mental Health &amp; Wellbeing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26858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82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4236DB1" w14:textId="00360222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Sexual Health &amp; Wellbeing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3820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F1BF5D" w14:textId="691EB220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Tobacco/ Vape Free Campus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079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0D70F7A2" w14:textId="05E7B7F2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Physical Activity / Active Transport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83600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195069" w14:textId="6E63DDCB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Wellbeing and the Curriculum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3227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6EE98E" w14:textId="20F2E5CB" w:rsidR="00A6185E" w:rsidRPr="00B245E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Health &amp; Sustainability</w:t>
            </w:r>
            <w:r w:rsidR="00503BD6" w:rsidRPr="00B245EB">
              <w:t xml:space="preserve"> </w:t>
            </w:r>
            <w:sdt>
              <w:sdtPr>
                <w:id w:val="-8515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E20DF" w14:textId="6EBB985B" w:rsidR="00A6185E" w:rsidRPr="00B245EB" w:rsidRDefault="00A6185E" w:rsidP="00722F1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 w:rsidRPr="00B245EB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726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269B026" w14:textId="77777777" w:rsidR="00FD61F7" w:rsidRPr="00B245EB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12E7CE" w14:textId="77777777" w:rsidR="00FD61F7" w:rsidRPr="00B245EB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D86B551" w14:textId="77777777" w:rsidR="00FD61F7" w:rsidRPr="00B245EB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782786A" w14:textId="77777777" w:rsidR="00FD61F7" w:rsidRPr="00B245EB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BC5EA1E" w14:textId="77777777" w:rsidR="00A6185E" w:rsidRPr="00B245EB" w:rsidRDefault="00A6185E" w:rsidP="00FD61F7">
      <w:pPr>
        <w:jc w:val="both"/>
        <w:rPr>
          <w:rFonts w:ascii="Calibri" w:eastAsia="Calibri" w:hAnsi="Calibri" w:cs="Calibri"/>
          <w:lang w:val="en-GB"/>
        </w:rPr>
      </w:pPr>
    </w:p>
    <w:p w14:paraId="528C3E63" w14:textId="2D9ACDB5" w:rsidR="00FD61F7" w:rsidRPr="00B245EB" w:rsidRDefault="00FD61F7" w:rsidP="00733072">
      <w:pPr>
        <w:ind w:left="360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911"/>
        <w:tblW w:w="10678" w:type="dxa"/>
        <w:tblLayout w:type="fixed"/>
        <w:tblLook w:val="06A0" w:firstRow="1" w:lastRow="0" w:firstColumn="1" w:lastColumn="0" w:noHBand="1" w:noVBand="1"/>
      </w:tblPr>
      <w:tblGrid>
        <w:gridCol w:w="1838"/>
        <w:gridCol w:w="2234"/>
        <w:gridCol w:w="2172"/>
        <w:gridCol w:w="1973"/>
        <w:gridCol w:w="2461"/>
      </w:tblGrid>
      <w:tr w:rsidR="00A6185E" w:rsidRPr="00B245EB" w14:paraId="464770CE" w14:textId="77777777" w:rsidTr="4504B6D6">
        <w:trPr>
          <w:trHeight w:val="294"/>
        </w:trPr>
        <w:tc>
          <w:tcPr>
            <w:tcW w:w="10678" w:type="dxa"/>
            <w:gridSpan w:val="5"/>
            <w:shd w:val="clear" w:color="auto" w:fill="F2F2F2" w:themeFill="background1" w:themeFillShade="F2"/>
          </w:tcPr>
          <w:p w14:paraId="3CC63516" w14:textId="5190A345" w:rsidR="00830BE8" w:rsidRPr="00B245EB" w:rsidRDefault="00A6185E" w:rsidP="00A6185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B245EB">
              <w:rPr>
                <w:b/>
                <w:bCs/>
              </w:rPr>
              <w:lastRenderedPageBreak/>
              <w:t>Project Alignment</w:t>
            </w:r>
          </w:p>
          <w:p w14:paraId="520233B4" w14:textId="77777777" w:rsidR="00830BE8" w:rsidRPr="00B245EB" w:rsidRDefault="00830BE8" w:rsidP="00830BE8">
            <w:pPr>
              <w:ind w:left="360"/>
              <w:rPr>
                <w:b/>
                <w:bCs/>
              </w:rPr>
            </w:pPr>
          </w:p>
          <w:p w14:paraId="66CCEF28" w14:textId="71A60129" w:rsidR="00503BD6" w:rsidRPr="00B245EB" w:rsidRDefault="00A6185E" w:rsidP="00A6185E">
            <w:pPr>
              <w:rPr>
                <w:b/>
                <w:bCs/>
              </w:rPr>
            </w:pPr>
            <w:r w:rsidRPr="00B245EB">
              <w:rPr>
                <w:b/>
                <w:bCs/>
              </w:rPr>
              <w:t xml:space="preserve">Use the categories below to highlight the alignment of the project with national policy. Please tick all that </w:t>
            </w:r>
            <w:r w:rsidR="007B540F" w:rsidRPr="00B245EB">
              <w:rPr>
                <w:b/>
                <w:bCs/>
              </w:rPr>
              <w:t>apply</w:t>
            </w:r>
            <w:r w:rsidR="00534E0D" w:rsidRPr="00B245EB">
              <w:rPr>
                <w:b/>
                <w:bCs/>
              </w:rPr>
              <w:t>.</w:t>
            </w:r>
          </w:p>
          <w:p w14:paraId="57933AE6" w14:textId="65249EBC" w:rsidR="00976962" w:rsidRPr="00B245EB" w:rsidRDefault="00976962" w:rsidP="00A6185E">
            <w:pPr>
              <w:rPr>
                <w:b/>
                <w:bCs/>
              </w:rPr>
            </w:pPr>
          </w:p>
        </w:tc>
      </w:tr>
      <w:tr w:rsidR="00A6185E" w:rsidRPr="00B245EB" w14:paraId="50D01168" w14:textId="77777777" w:rsidTr="4504B6D6">
        <w:trPr>
          <w:trHeight w:val="294"/>
        </w:trPr>
        <w:tc>
          <w:tcPr>
            <w:tcW w:w="1838" w:type="dxa"/>
            <w:shd w:val="clear" w:color="auto" w:fill="70AD47" w:themeFill="accent6"/>
          </w:tcPr>
          <w:p w14:paraId="476471F3" w14:textId="77777777" w:rsidR="00A6185E" w:rsidRPr="00B245EB" w:rsidRDefault="00A6185E" w:rsidP="4504B6D6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B245EB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Limerick Framework for Action - 10 Actions </w:t>
            </w:r>
          </w:p>
          <w:p w14:paraId="73746053" w14:textId="77777777" w:rsidR="00A6185E" w:rsidRPr="00B245EB" w:rsidRDefault="00A6185E" w:rsidP="4504B6D6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2">
              <w:proofErr w:type="spellStart"/>
              <w:r w:rsidRPr="00B245EB">
                <w:rPr>
                  <w:rStyle w:val="Hyperlink"/>
                  <w:rFonts w:eastAsiaTheme="minorEastAsia"/>
                  <w:b/>
                  <w:bCs/>
                  <w:color w:val="FFFFFF" w:themeColor="background1"/>
                  <w:sz w:val="20"/>
                  <w:szCs w:val="20"/>
                </w:rPr>
                <w:t>LFfA</w:t>
              </w:r>
              <w:proofErr w:type="spellEnd"/>
              <w:r w:rsidRPr="00B245EB">
                <w:rPr>
                  <w:rStyle w:val="Hyperlink"/>
                  <w:rFonts w:eastAsiaTheme="minorEastAsia"/>
                  <w:b/>
                  <w:bCs/>
                  <w:color w:val="FFFFFF" w:themeColor="background1"/>
                  <w:sz w:val="20"/>
                  <w:szCs w:val="20"/>
                </w:rPr>
                <w:t xml:space="preserve"> pg. 12</w:t>
              </w:r>
            </w:hyperlink>
          </w:p>
        </w:tc>
        <w:tc>
          <w:tcPr>
            <w:tcW w:w="2234" w:type="dxa"/>
            <w:shd w:val="clear" w:color="auto" w:fill="70AD47" w:themeFill="accent6"/>
          </w:tcPr>
          <w:p w14:paraId="52A04351" w14:textId="77777777" w:rsidR="00A6185E" w:rsidRPr="00B245EB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B245EB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  <w:p w14:paraId="69435B4E" w14:textId="77777777" w:rsidR="00A6185E" w:rsidRPr="00B245EB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3" w:history="1">
              <w:r w:rsidRPr="00B245EB">
                <w:rPr>
                  <w:rStyle w:val="Hyperlink"/>
                  <w:rFonts w:eastAsiaTheme="minorEastAsia"/>
                  <w:b/>
                  <w:bCs/>
                  <w:color w:val="FFFFFF" w:themeColor="background1"/>
                  <w:sz w:val="20"/>
                  <w:szCs w:val="20"/>
                </w:rPr>
                <w:t>HCCF pg. 4</w:t>
              </w:r>
            </w:hyperlink>
          </w:p>
        </w:tc>
        <w:tc>
          <w:tcPr>
            <w:tcW w:w="2172" w:type="dxa"/>
            <w:shd w:val="clear" w:color="auto" w:fill="70AD47" w:themeFill="accent6"/>
          </w:tcPr>
          <w:p w14:paraId="5812BA38" w14:textId="77777777" w:rsidR="00A6185E" w:rsidRPr="00B245EB" w:rsidRDefault="00A6185E" w:rsidP="4504B6D6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B245EB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Whole Campus Approach </w:t>
            </w:r>
          </w:p>
          <w:p w14:paraId="617ECBFC" w14:textId="77777777" w:rsidR="00A6185E" w:rsidRPr="00B245EB" w:rsidRDefault="00A6185E" w:rsidP="4504B6D6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4">
              <w:r w:rsidRPr="00B245EB">
                <w:rPr>
                  <w:rStyle w:val="Hyperlink"/>
                  <w:rFonts w:eastAsiaTheme="minorEastAsia"/>
                  <w:b/>
                  <w:bCs/>
                  <w:color w:val="FFFFFF" w:themeColor="background1"/>
                  <w:sz w:val="20"/>
                  <w:szCs w:val="20"/>
                </w:rPr>
                <w:t>HC Tool pg. 8</w:t>
              </w:r>
            </w:hyperlink>
          </w:p>
        </w:tc>
        <w:tc>
          <w:tcPr>
            <w:tcW w:w="1973" w:type="dxa"/>
            <w:shd w:val="clear" w:color="auto" w:fill="70AD47" w:themeFill="accent6"/>
          </w:tcPr>
          <w:p w14:paraId="586473FD" w14:textId="77777777" w:rsidR="00A6185E" w:rsidRPr="00B245EB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B245EB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Principles of a Healthy Campus</w:t>
            </w:r>
          </w:p>
          <w:p w14:paraId="20C28AE7" w14:textId="77777777" w:rsidR="00A6185E" w:rsidRPr="00B245EB" w:rsidRDefault="00A6185E" w:rsidP="00A6185E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Pr="00B245EB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</w:t>
              </w:r>
            </w:hyperlink>
            <w:r w:rsidRPr="00B245EB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 xml:space="preserve"> + </w:t>
            </w:r>
            <w:hyperlink r:id="rId16" w:history="1">
              <w:r w:rsidRPr="00B245EB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</w:t>
              </w:r>
            </w:hyperlink>
          </w:p>
        </w:tc>
        <w:tc>
          <w:tcPr>
            <w:tcW w:w="2461" w:type="dxa"/>
            <w:shd w:val="clear" w:color="auto" w:fill="70AD47" w:themeFill="accent6"/>
          </w:tcPr>
          <w:p w14:paraId="62577929" w14:textId="4BC17494" w:rsidR="00A6185E" w:rsidRPr="00B245EB" w:rsidRDefault="00A6185E" w:rsidP="00A6185E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B245EB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National Student Mental Health and Suicide Prevention Framework </w:t>
            </w:r>
            <w:hyperlink r:id="rId17" w:history="1">
              <w:r w:rsidRPr="00B245EB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NSMHSPF</w:t>
              </w:r>
            </w:hyperlink>
          </w:p>
        </w:tc>
      </w:tr>
      <w:tr w:rsidR="00A6185E" w:rsidRPr="00B245EB" w14:paraId="3D0CE424" w14:textId="77777777" w:rsidTr="4504B6D6">
        <w:trPr>
          <w:trHeight w:val="294"/>
        </w:trPr>
        <w:tc>
          <w:tcPr>
            <w:tcW w:w="1838" w:type="dxa"/>
          </w:tcPr>
          <w:p w14:paraId="593891C1" w14:textId="77777777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1.Ethos </w:t>
            </w:r>
            <w:r w:rsidRPr="00B245EB">
              <w:t xml:space="preserve"> </w:t>
            </w:r>
            <w:sdt>
              <w:sdtPr>
                <w:id w:val="-14529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3C842F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EA7EE92" w14:textId="77777777" w:rsidR="00A6185E" w:rsidRPr="00B245EB" w:rsidRDefault="00A6185E" w:rsidP="00A6185E">
            <w:r w:rsidRPr="00B245EB">
              <w:rPr>
                <w:rFonts w:eastAsiaTheme="minorEastAsia"/>
              </w:rPr>
              <w:t>Commit</w:t>
            </w:r>
            <w:r w:rsidRPr="00B245EB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78154D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026CFDFF" w14:textId="77777777" w:rsidR="007D0886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Leadership, Strategy &amp; Governance </w:t>
            </w:r>
          </w:p>
          <w:p w14:paraId="48D62900" w14:textId="7F8DEA93" w:rsidR="00A6185E" w:rsidRPr="00B245EB" w:rsidRDefault="00A6185E" w:rsidP="00A6185E">
            <w:r w:rsidRPr="00B245EB">
              <w:rPr>
                <w:rFonts w:eastAsiaTheme="minorEastAsia"/>
              </w:rPr>
              <w:t xml:space="preserve">(Pillar 1)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EFD2EB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3D7B6D1E" w14:textId="60BE09E0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Participation </w:t>
            </w:r>
            <w:sdt>
              <w:sdtPr>
                <w:id w:val="-168481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61" w:type="dxa"/>
          </w:tcPr>
          <w:p w14:paraId="4315F961" w14:textId="77777777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Lead </w:t>
            </w:r>
            <w:r w:rsidRPr="00B245EB">
              <w:t xml:space="preserve"> </w:t>
            </w:r>
            <w:sdt>
              <w:sdtPr>
                <w:id w:val="-6993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B245EB" w14:paraId="76C74EFB" w14:textId="77777777" w:rsidTr="4504B6D6">
        <w:trPr>
          <w:trHeight w:val="294"/>
        </w:trPr>
        <w:tc>
          <w:tcPr>
            <w:tcW w:w="1838" w:type="dxa"/>
          </w:tcPr>
          <w:p w14:paraId="3299141E" w14:textId="77777777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2.Act </w:t>
            </w:r>
            <w:r w:rsidRPr="00B245EB">
              <w:t xml:space="preserve"> </w:t>
            </w:r>
            <w:sdt>
              <w:sdtPr>
                <w:id w:val="-12641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A590FA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2BB784A3" w14:textId="46556982" w:rsidR="00A6185E" w:rsidRPr="00B245EB" w:rsidRDefault="00A6185E" w:rsidP="00A6185E">
            <w:r w:rsidRPr="00B245EB">
              <w:rPr>
                <w:rFonts w:eastAsiaTheme="minorEastAsia"/>
              </w:rPr>
              <w:t>Coordinate</w:t>
            </w:r>
            <w:r w:rsidRPr="00B245EB">
              <w:t xml:space="preserve"> </w:t>
            </w:r>
            <w:sdt>
              <w:sdtPr>
                <w:id w:val="114609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3A68356F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4AD6C375" w14:textId="77777777" w:rsidR="00A6185E" w:rsidRPr="00B245EB" w:rsidRDefault="00A6185E" w:rsidP="00A6185E">
            <w:r w:rsidRPr="00B245EB">
              <w:rPr>
                <w:rFonts w:eastAsiaTheme="minorEastAsia"/>
              </w:rPr>
              <w:t xml:space="preserve">Campus Environment (Facilities &amp; Services) (Pillar 2)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153B11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4587D3AB" w14:textId="1DC1307A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Partnership </w:t>
            </w:r>
            <w:sdt>
              <w:sdtPr>
                <w:id w:val="969482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61" w:type="dxa"/>
          </w:tcPr>
          <w:p w14:paraId="06D00E75" w14:textId="5BD58FCD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>Collaborate</w:t>
            </w:r>
            <w:r w:rsidRPr="00B245EB">
              <w:t xml:space="preserve"> </w:t>
            </w:r>
            <w:sdt>
              <w:sdtPr>
                <w:id w:val="-250892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:rsidRPr="00B245EB" w14:paraId="66EECB10" w14:textId="77777777" w:rsidTr="4504B6D6">
        <w:trPr>
          <w:trHeight w:val="294"/>
        </w:trPr>
        <w:tc>
          <w:tcPr>
            <w:tcW w:w="1838" w:type="dxa"/>
          </w:tcPr>
          <w:p w14:paraId="572DE107" w14:textId="77777777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3.Localise </w:t>
            </w:r>
            <w:r w:rsidRPr="00B245EB">
              <w:t xml:space="preserve"> </w:t>
            </w:r>
            <w:sdt>
              <w:sdtPr>
                <w:id w:val="6438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1EAE79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32182522" w14:textId="0741032E" w:rsidR="00A6185E" w:rsidRPr="00B245EB" w:rsidRDefault="00A6185E" w:rsidP="00A6185E">
            <w:r w:rsidRPr="00B245EB">
              <w:rPr>
                <w:rFonts w:eastAsiaTheme="minorEastAsia"/>
              </w:rPr>
              <w:t xml:space="preserve">Consult </w:t>
            </w:r>
            <w:sdt>
              <w:sdtPr>
                <w:id w:val="95590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35566A3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5E4F5A86" w14:textId="6196291F" w:rsidR="00A6185E" w:rsidRPr="00B245EB" w:rsidRDefault="00A6185E" w:rsidP="00A6185E">
            <w:r w:rsidRPr="00B245EB">
              <w:rPr>
                <w:rFonts w:eastAsiaTheme="minorEastAsia"/>
              </w:rPr>
              <w:t xml:space="preserve">Campus Culture &amp; Communications (Pillar 3) 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550A252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216FDCE3" w14:textId="77777777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Evidence Based </w:t>
            </w:r>
            <w:sdt>
              <w:sdtPr>
                <w:id w:val="-14485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61" w:type="dxa"/>
          </w:tcPr>
          <w:p w14:paraId="5B79B3AD" w14:textId="693D8FB2" w:rsidR="00A6185E" w:rsidRPr="00B245EB" w:rsidRDefault="00A6185E" w:rsidP="00A6185E">
            <w:pPr>
              <w:spacing w:line="259" w:lineRule="auto"/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Educate </w:t>
            </w:r>
            <w:r w:rsidRPr="00B245EB">
              <w:t xml:space="preserve"> </w:t>
            </w:r>
            <w:sdt>
              <w:sdtPr>
                <w:id w:val="-744338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:rsidRPr="00B245EB" w14:paraId="1485CF49" w14:textId="77777777" w:rsidTr="4504B6D6">
        <w:trPr>
          <w:trHeight w:val="294"/>
        </w:trPr>
        <w:tc>
          <w:tcPr>
            <w:tcW w:w="1838" w:type="dxa"/>
          </w:tcPr>
          <w:p w14:paraId="71F10F22" w14:textId="1DAF1B9E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>4.Leadership</w:t>
            </w:r>
            <w:r w:rsidRPr="00B245EB">
              <w:t xml:space="preserve"> </w:t>
            </w:r>
            <w:sdt>
              <w:sdtPr>
                <w:id w:val="-2293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DE81E3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bottom w:val="single" w:sz="4" w:space="0" w:color="000000" w:themeColor="text1"/>
            </w:tcBorders>
          </w:tcPr>
          <w:p w14:paraId="3E29C917" w14:textId="3216A9B4" w:rsidR="00A6185E" w:rsidRPr="00B245EB" w:rsidRDefault="00A6185E" w:rsidP="00A6185E">
            <w:r w:rsidRPr="00B245EB">
              <w:rPr>
                <w:rFonts w:eastAsiaTheme="minorEastAsia"/>
              </w:rPr>
              <w:t xml:space="preserve">Create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4145936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14:paraId="4B3CEA2D" w14:textId="77777777" w:rsidR="00764072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Personal &amp; Professional Development </w:t>
            </w:r>
          </w:p>
          <w:p w14:paraId="7BAF4EFF" w14:textId="7C13676F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(Pillar 4)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0F767970" w14:textId="5E1B01C3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>Sustainability (Longevity)</w:t>
            </w:r>
            <w:r w:rsidR="00764072" w:rsidRPr="00B245EB">
              <w:t xml:space="preserve"> </w:t>
            </w:r>
            <w:sdt>
              <w:sdtPr>
                <w:id w:val="-20492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72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8B6986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  <w:p w14:paraId="03269559" w14:textId="77777777" w:rsidR="007D0886" w:rsidRPr="00B245EB" w:rsidRDefault="007D0886" w:rsidP="00A6185E">
            <w:pPr>
              <w:rPr>
                <w:rFonts w:eastAsiaTheme="minorEastAsia"/>
              </w:rPr>
            </w:pPr>
          </w:p>
          <w:p w14:paraId="4F1D6746" w14:textId="7B1F56B8" w:rsidR="007D0886" w:rsidRPr="00B245EB" w:rsidRDefault="007D0886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</w:tcPr>
          <w:p w14:paraId="360FBB00" w14:textId="1F188878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Engage </w:t>
            </w:r>
            <w:r w:rsidRPr="00B245EB">
              <w:t xml:space="preserve"> </w:t>
            </w:r>
            <w:sdt>
              <w:sdtPr>
                <w:id w:val="-1288277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A6185E" w:rsidRPr="00B245EB" w14:paraId="46D5C2BB" w14:textId="77777777" w:rsidTr="4504B6D6">
        <w:trPr>
          <w:trHeight w:val="294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6C6DE6A7" w14:textId="77777777" w:rsidR="00A6185E" w:rsidRPr="00B245EB" w:rsidRDefault="00A6185E" w:rsidP="00A6185E">
            <w:r w:rsidRPr="00B245EB">
              <w:t xml:space="preserve">5.Policies  </w:t>
            </w:r>
            <w:sdt>
              <w:sdtPr>
                <w:id w:val="-444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F368B47" w14:textId="77777777" w:rsidR="00A6185E" w:rsidRPr="00B245EB" w:rsidRDefault="00A6185E" w:rsidP="00A6185E">
            <w:r w:rsidRPr="00B245EB">
              <w:rPr>
                <w:rFonts w:eastAsiaTheme="minorEastAsia"/>
              </w:rPr>
              <w:t xml:space="preserve">Celebrate &amp; continue 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8A114F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1DC700D5" w14:textId="77777777" w:rsidR="00A6185E" w:rsidRPr="00B245EB" w:rsidRDefault="00A6185E" w:rsidP="00A6185E">
            <w:pPr>
              <w:rPr>
                <w:rFonts w:eastAsiaTheme="minorEastAsia"/>
              </w:rPr>
            </w:pPr>
            <w:r w:rsidRPr="00B245EB">
              <w:rPr>
                <w:rFonts w:eastAsiaTheme="minorEastAsia"/>
              </w:rPr>
              <w:t xml:space="preserve">Health Focused Area (Pillar 5) </w:t>
            </w:r>
            <w:sdt>
              <w:sdtPr>
                <w:id w:val="18748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677AC0A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bottom w:val="single" w:sz="4" w:space="0" w:color="000000" w:themeColor="text1"/>
            </w:tcBorders>
          </w:tcPr>
          <w:p w14:paraId="680FF278" w14:textId="77777777" w:rsidR="00A6185E" w:rsidRPr="00B245EB" w:rsidRDefault="00A6185E" w:rsidP="00A6185E">
            <w:r w:rsidRPr="00B245EB">
              <w:t xml:space="preserve">Identify  </w:t>
            </w:r>
            <w:sdt>
              <w:sdtPr>
                <w:id w:val="19495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B245EB" w14:paraId="028C5057" w14:textId="77777777" w:rsidTr="4504B6D6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119C514F" w14:textId="77777777" w:rsidR="00A6185E" w:rsidRPr="00B245EB" w:rsidRDefault="00A6185E" w:rsidP="00A6185E">
            <w:r w:rsidRPr="00B245EB">
              <w:t xml:space="preserve">6.Culture </w:t>
            </w:r>
            <w:sdt>
              <w:sdtPr>
                <w:id w:val="-19131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E80137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379B1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0458E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D932A7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5278F0E1" w14:textId="1F1F2F4F" w:rsidR="00A6185E" w:rsidRPr="00B245EB" w:rsidRDefault="00A6185E" w:rsidP="00A6185E">
            <w:r w:rsidRPr="00B245EB">
              <w:t xml:space="preserve">Support  </w:t>
            </w:r>
            <w:sdt>
              <w:sdtPr>
                <w:id w:val="-1492094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4BDDB22" w14:textId="77777777" w:rsidR="00A6185E" w:rsidRPr="00B245EB" w:rsidRDefault="00A6185E" w:rsidP="00A6185E"/>
        </w:tc>
      </w:tr>
      <w:tr w:rsidR="00A6185E" w:rsidRPr="00B245EB" w14:paraId="347B6B56" w14:textId="77777777" w:rsidTr="4504B6D6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BF2DACB" w14:textId="0568DF68" w:rsidR="00A6185E" w:rsidRPr="00B245EB" w:rsidRDefault="00A6185E" w:rsidP="00A6185E">
            <w:r w:rsidRPr="00B245EB">
              <w:t xml:space="preserve">7.Partnership </w:t>
            </w:r>
            <w:sdt>
              <w:sdtPr>
                <w:id w:val="539867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EC078A4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0DC5C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  <w:p w14:paraId="3572726A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029C20CE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3F93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23CAC1D9" w14:textId="77777777" w:rsidR="00A6185E" w:rsidRPr="00B245EB" w:rsidRDefault="00A6185E" w:rsidP="00A6185E">
            <w:r w:rsidRPr="00B245EB">
              <w:t xml:space="preserve">Respond  </w:t>
            </w:r>
            <w:sdt>
              <w:sdtPr>
                <w:id w:val="-7570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B245EB" w14:paraId="43D50C98" w14:textId="77777777" w:rsidTr="4504B6D6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7DD1A359" w14:textId="17D7547E" w:rsidR="00A6185E" w:rsidRPr="00B245EB" w:rsidRDefault="00A6185E" w:rsidP="00A6185E">
            <w:r w:rsidRPr="00B245EB">
              <w:t xml:space="preserve">8.Students  </w:t>
            </w:r>
            <w:sdt>
              <w:sdtPr>
                <w:id w:val="-949245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4BF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6E7476C1" w14:textId="77777777" w:rsidR="00A6185E" w:rsidRPr="00B245EB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CB9D6" w14:textId="77777777" w:rsidR="00A6185E" w:rsidRPr="00B245EB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E71F39F" w14:textId="77777777" w:rsidR="00A6185E" w:rsidRPr="00B245EB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C1366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12A0F49E" w14:textId="0B473A15" w:rsidR="00A6185E" w:rsidRPr="00B245EB" w:rsidRDefault="00A6185E" w:rsidP="00A6185E">
            <w:r w:rsidRPr="00B245EB">
              <w:t xml:space="preserve">Transition </w:t>
            </w:r>
            <w:sdt>
              <w:sdtPr>
                <w:id w:val="-12598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B245EB" w14:paraId="06C8FA84" w14:textId="77777777" w:rsidTr="4504B6D6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F50E9BA" w14:textId="77777777" w:rsidR="00A6185E" w:rsidRPr="00B245EB" w:rsidRDefault="00A6185E" w:rsidP="00A6185E">
            <w:r w:rsidRPr="00B245EB">
              <w:t xml:space="preserve">9.Research  </w:t>
            </w:r>
            <w:sdt>
              <w:sdtPr>
                <w:id w:val="13044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35B7D" w14:textId="77777777" w:rsidR="00A6185E" w:rsidRPr="00B245EB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998DC" w14:textId="77777777" w:rsidR="00A6185E" w:rsidRPr="00B245EB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CEA1094" w14:textId="77777777" w:rsidR="00A6185E" w:rsidRPr="00B245EB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AE3E4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6D5591D8" w14:textId="77777777" w:rsidR="00A6185E" w:rsidRPr="00B245EB" w:rsidRDefault="00A6185E" w:rsidP="00A6185E">
            <w:r w:rsidRPr="00B245EB">
              <w:t xml:space="preserve">Improve  </w:t>
            </w:r>
            <w:sdt>
              <w:sdtPr>
                <w:id w:val="12274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B245EB" w14:paraId="46898E7C" w14:textId="77777777" w:rsidTr="4504B6D6">
        <w:trPr>
          <w:gridAfter w:val="1"/>
          <w:wAfter w:w="2461" w:type="dxa"/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673F54EB" w14:textId="2FF783FC" w:rsidR="00A6185E" w:rsidRPr="00B245EB" w:rsidRDefault="00A6185E" w:rsidP="00A6185E">
            <w:r w:rsidRPr="00B245EB">
              <w:t xml:space="preserve">10.Celebrate </w:t>
            </w:r>
            <w:sdt>
              <w:sdtPr>
                <w:id w:val="62381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A9B9B4" w14:textId="77777777" w:rsidR="00A6185E" w:rsidRPr="00B245EB" w:rsidRDefault="00A6185E" w:rsidP="00A6185E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5EB4F" w14:textId="77777777" w:rsidR="00A6185E" w:rsidRPr="00B245EB" w:rsidRDefault="00A6185E" w:rsidP="00A6185E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12610307" w14:textId="77777777" w:rsidR="00A6185E" w:rsidRPr="00B245EB" w:rsidRDefault="00A6185E" w:rsidP="00A6185E"/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EBDE867" w14:textId="77777777" w:rsidR="00A6185E" w:rsidRPr="00B245EB" w:rsidRDefault="00A6185E" w:rsidP="00A6185E">
            <w:pPr>
              <w:rPr>
                <w:rFonts w:eastAsiaTheme="minorEastAsia"/>
              </w:rPr>
            </w:pPr>
          </w:p>
        </w:tc>
      </w:tr>
    </w:tbl>
    <w:p w14:paraId="0DD57F95" w14:textId="77777777" w:rsidR="00FD61F7" w:rsidRPr="00B245EB" w:rsidRDefault="00FD61F7" w:rsidP="00FD61F7">
      <w:pPr>
        <w:jc w:val="both"/>
        <w:rPr>
          <w:rFonts w:ascii="Calibri" w:eastAsia="Calibri" w:hAnsi="Calibri" w:cs="Calibri"/>
          <w:lang w:val="en-GB"/>
        </w:rPr>
      </w:pPr>
    </w:p>
    <w:p w14:paraId="1189CFD7" w14:textId="77777777" w:rsidR="00FD61F7" w:rsidRPr="00B245EB" w:rsidRDefault="00FD61F7" w:rsidP="00B7725E">
      <w:pPr>
        <w:jc w:val="both"/>
        <w:rPr>
          <w:rFonts w:ascii="Calibri" w:eastAsia="Calibri" w:hAnsi="Calibri" w:cs="Calibri"/>
          <w:lang w:val="en-GB"/>
        </w:rPr>
      </w:pPr>
    </w:p>
    <w:p w14:paraId="2B2B881B" w14:textId="77777777" w:rsidR="00FD61F7" w:rsidRPr="00B245EB" w:rsidRDefault="00FD61F7" w:rsidP="00C711F9">
      <w:pPr>
        <w:jc w:val="both"/>
        <w:rPr>
          <w:rFonts w:ascii="Calibri" w:eastAsia="Calibri" w:hAnsi="Calibri" w:cs="Calibri"/>
          <w:lang w:val="en-GB"/>
        </w:rPr>
      </w:pPr>
    </w:p>
    <w:p w14:paraId="39A1765F" w14:textId="77777777" w:rsidR="00A6185E" w:rsidRPr="00B245EB" w:rsidRDefault="00A6185E" w:rsidP="00C711F9">
      <w:pPr>
        <w:jc w:val="both"/>
        <w:rPr>
          <w:rFonts w:ascii="Calibri" w:eastAsia="Calibri" w:hAnsi="Calibri" w:cs="Calibri"/>
          <w:lang w:val="en-GB"/>
        </w:rPr>
      </w:pPr>
    </w:p>
    <w:p w14:paraId="397B7D90" w14:textId="77777777" w:rsidR="0090029B" w:rsidRPr="00B245EB" w:rsidRDefault="0090029B" w:rsidP="00C711F9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6D7A70" w:rsidRPr="00B245EB" w14:paraId="4B50D7CE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D77F55A" w14:textId="0EDB42CF" w:rsidR="006D7A70" w:rsidRPr="00B245EB" w:rsidRDefault="0B20D518" w:rsidP="4504B6D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Project Rationale</w:t>
            </w:r>
            <w:r w:rsidR="02B75CA4" w:rsidRPr="00B245E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13F839DD" w14:textId="793C4BF8" w:rsidR="00A323FD" w:rsidRPr="00B245EB" w:rsidRDefault="02B75CA4" w:rsidP="4504B6D6">
            <w:pPr>
              <w:rPr>
                <w:rFonts w:eastAsiaTheme="minorEastAsia"/>
                <w:i/>
                <w:iCs/>
              </w:rPr>
            </w:pPr>
            <w:r w:rsidRPr="00B245EB">
              <w:rPr>
                <w:rFonts w:eastAsiaTheme="minorEastAsia"/>
                <w:i/>
                <w:iCs/>
              </w:rPr>
              <w:t xml:space="preserve">The rationale for the </w:t>
            </w:r>
            <w:r w:rsidR="054D3764" w:rsidRPr="00B245EB">
              <w:rPr>
                <w:rFonts w:eastAsiaTheme="minorEastAsia"/>
                <w:i/>
                <w:iCs/>
              </w:rPr>
              <w:t>project</w:t>
            </w:r>
            <w:r w:rsidRPr="00B245EB">
              <w:rPr>
                <w:rFonts w:eastAsiaTheme="minorEastAsia"/>
                <w:i/>
                <w:iCs/>
              </w:rPr>
              <w:t>, including any identified health needs</w:t>
            </w:r>
            <w:r w:rsidR="054D3764" w:rsidRPr="00B245EB">
              <w:rPr>
                <w:rFonts w:eastAsiaTheme="minorEastAsia"/>
                <w:i/>
                <w:iCs/>
              </w:rPr>
              <w:t xml:space="preserve">. </w:t>
            </w:r>
          </w:p>
          <w:p w14:paraId="441CEEB5" w14:textId="77777777" w:rsidR="009D71B3" w:rsidRPr="00B245EB" w:rsidRDefault="009D71B3" w:rsidP="4504B6D6">
            <w:pPr>
              <w:rPr>
                <w:rFonts w:eastAsiaTheme="minorEastAsia"/>
                <w:i/>
                <w:iCs/>
              </w:rPr>
            </w:pPr>
          </w:p>
          <w:p w14:paraId="58FB5EE8" w14:textId="6233ECBE" w:rsidR="002B7F56" w:rsidRPr="00B245EB" w:rsidRDefault="2AEF4D78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2E10A104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 Welfare Team </w:t>
            </w:r>
            <w:r w:rsidR="0F56D766" w:rsidRPr="00B245EB">
              <w:rPr>
                <w:rFonts w:eastAsiaTheme="minorEastAsia"/>
                <w:color w:val="3B3838" w:themeColor="background2" w:themeShade="40"/>
                <w:lang w:val="en-IE"/>
              </w:rPr>
              <w:t>i</w:t>
            </w:r>
            <w:r w:rsidR="1269509E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dentified </w:t>
            </w:r>
            <w:r w:rsidR="0F56D766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 </w:t>
            </w:r>
            <w:r w:rsidR="1269509E" w:rsidRPr="00B245EB">
              <w:rPr>
                <w:rFonts w:eastAsiaTheme="minorEastAsia"/>
                <w:color w:val="3B3838" w:themeColor="background2" w:themeShade="40"/>
                <w:lang w:val="en-IE"/>
              </w:rPr>
              <w:t>need</w:t>
            </w:r>
            <w:r w:rsidR="3C6BFE5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2E10A104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in </w:t>
            </w:r>
            <w:r w:rsidR="6D72EA5C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3C6BFE5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staff </w:t>
            </w:r>
            <w:r w:rsidR="6D72EA5C" w:rsidRPr="00B245EB">
              <w:rPr>
                <w:rFonts w:eastAsiaTheme="minorEastAsia"/>
                <w:color w:val="3B3838" w:themeColor="background2" w:themeShade="40"/>
                <w:lang w:val="en-IE"/>
              </w:rPr>
              <w:t>and</w:t>
            </w:r>
            <w:r w:rsidR="2E10A104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 </w:t>
            </w:r>
            <w:r w:rsidR="513E26C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population </w:t>
            </w:r>
            <w:r w:rsidR="0F56D766" w:rsidRPr="00B245EB">
              <w:rPr>
                <w:rFonts w:eastAsiaTheme="minorEastAsia"/>
                <w:color w:val="3B3838" w:themeColor="background2" w:themeShade="40"/>
                <w:lang w:val="en-IE"/>
              </w:rPr>
              <w:t>for support in approaching mental health conversation</w:t>
            </w:r>
            <w:r w:rsidR="6D72EA5C" w:rsidRPr="00B245EB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6E13E0CD" w:rsidRPr="00B245EB">
              <w:rPr>
                <w:rFonts w:eastAsiaTheme="minorEastAsia"/>
                <w:color w:val="3B3838" w:themeColor="background2" w:themeShade="40"/>
                <w:lang w:val="en-IE"/>
              </w:rPr>
              <w:t>. This was represented in referrals to the Student Welfare Team over time</w:t>
            </w:r>
            <w:r w:rsidR="485B7174" w:rsidRPr="00B245EB">
              <w:rPr>
                <w:rFonts w:eastAsiaTheme="minorEastAsia"/>
                <w:color w:val="3B3838" w:themeColor="background2" w:themeShade="40"/>
                <w:lang w:val="en-IE"/>
              </w:rPr>
              <w:t>, measuring this from 2024</w:t>
            </w:r>
            <w:r w:rsidR="6E13E0CD" w:rsidRPr="00B245EB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513E26C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14:paraId="2496DCC4" w14:textId="77777777" w:rsidR="002B7F56" w:rsidRPr="00B245EB" w:rsidRDefault="002B7F56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52F3784" w14:textId="67410CB1" w:rsidR="00BB701D" w:rsidRPr="00B245EB" w:rsidRDefault="60031E10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Referrals</w:t>
            </w:r>
            <w:r w:rsidR="4AE507E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f</w:t>
            </w:r>
            <w:r w:rsidR="6E13E0C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rom staff </w:t>
            </w:r>
            <w:r w:rsidR="6F939FE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looking for </w:t>
            </w:r>
            <w:r w:rsidR="6E13E0CD" w:rsidRPr="00B245EB">
              <w:rPr>
                <w:rFonts w:eastAsiaTheme="minorEastAsia"/>
                <w:color w:val="3B3838" w:themeColor="background2" w:themeShade="40"/>
                <w:lang w:val="en-IE"/>
              </w:rPr>
              <w:t>advice</w:t>
            </w:r>
            <w:r w:rsidR="4AE507E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in supporting student </w:t>
            </w:r>
            <w:r w:rsidR="6D72EA5C" w:rsidRPr="00B245EB">
              <w:rPr>
                <w:rFonts w:eastAsiaTheme="minorEastAsia"/>
                <w:color w:val="3B3838" w:themeColor="background2" w:themeShade="40"/>
                <w:lang w:val="en-IE"/>
              </w:rPr>
              <w:t>w</w:t>
            </w:r>
            <w:r w:rsidR="6F939FE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ellbeing and mental health was continually requested 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from the Student Welfare Team. Staff faced challenges </w:t>
            </w:r>
            <w:r w:rsidR="4809207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in managing situations that presented to them, not feeling equipped to manage and contain </w:t>
            </w:r>
            <w:proofErr w:type="spellStart"/>
            <w:r w:rsidR="0BA6389E" w:rsidRPr="00B245EB">
              <w:rPr>
                <w:rFonts w:eastAsiaTheme="minorEastAsia"/>
                <w:color w:val="3B3838" w:themeColor="background2" w:themeShade="40"/>
                <w:lang w:val="en-IE"/>
              </w:rPr>
              <w:t>theses</w:t>
            </w:r>
            <w:proofErr w:type="spellEnd"/>
            <w:r w:rsidR="0BA6389E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48092077" w:rsidRPr="00B245EB">
              <w:rPr>
                <w:rFonts w:eastAsiaTheme="minorEastAsia"/>
                <w:color w:val="3B3838" w:themeColor="background2" w:themeShade="40"/>
                <w:lang w:val="en-IE"/>
              </w:rPr>
              <w:t>situation</w:t>
            </w:r>
            <w:r w:rsidR="0BA6389E" w:rsidRPr="00B245EB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4809207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prior to </w:t>
            </w:r>
            <w:r w:rsidR="0BA6389E" w:rsidRPr="00B245EB">
              <w:rPr>
                <w:rFonts w:eastAsiaTheme="minorEastAsia"/>
                <w:color w:val="3B3838" w:themeColor="background2" w:themeShade="40"/>
                <w:lang w:val="en-IE"/>
              </w:rPr>
              <w:t>Student Welfare Referral.</w:t>
            </w:r>
          </w:p>
          <w:p w14:paraId="614963A5" w14:textId="77777777" w:rsidR="00C05DBC" w:rsidRPr="00B245EB" w:rsidRDefault="00C05DBC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3203F45" w14:textId="53CB1E30" w:rsidR="00DE2D71" w:rsidRPr="00B245EB" w:rsidRDefault="03EAD228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An i</w:t>
            </w:r>
            <w:r w:rsidR="4AE507E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nitial project targeted 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 facing </w:t>
            </w:r>
            <w:r w:rsidR="4AE507E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staff 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in 2023 titled </w:t>
            </w:r>
            <w:r w:rsidR="009F75D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‘Responding </w:t>
            </w:r>
            <w:proofErr w:type="gramStart"/>
            <w:r w:rsidR="009F75DB" w:rsidRPr="00B245EB">
              <w:rPr>
                <w:rFonts w:eastAsiaTheme="minorEastAsia"/>
                <w:color w:val="3B3838" w:themeColor="background2" w:themeShade="40"/>
                <w:lang w:val="en-IE"/>
              </w:rPr>
              <w:t>to  Students</w:t>
            </w:r>
            <w:proofErr w:type="gramEnd"/>
            <w:r w:rsidR="009F75D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in Distress’</w:t>
            </w:r>
            <w:r w:rsidR="53F0C4F6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was</w:t>
            </w:r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60088C16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 </w:t>
            </w:r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>workshop</w:t>
            </w:r>
            <w:r w:rsidR="53F0C4F6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facilitated online</w:t>
            </w:r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using </w:t>
            </w:r>
            <w:proofErr w:type="gramStart"/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>evidence based</w:t>
            </w:r>
            <w:proofErr w:type="gramEnd"/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information to provide t</w:t>
            </w:r>
            <w:r w:rsidR="5DC02D23" w:rsidRPr="00B245EB">
              <w:rPr>
                <w:rFonts w:eastAsiaTheme="minorEastAsia"/>
                <w:color w:val="3B3838" w:themeColor="background2" w:themeShade="40"/>
                <w:lang w:val="en-IE"/>
              </w:rPr>
              <w:t>he</w:t>
            </w:r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tools to support </w:t>
            </w:r>
            <w:r w:rsidR="5DC02D23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staff to </w:t>
            </w:r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approach a mental health </w:t>
            </w:r>
            <w:proofErr w:type="gramStart"/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conversation, </w:t>
            </w:r>
            <w:r w:rsidR="3BA04BCB" w:rsidRPr="00B245EB">
              <w:rPr>
                <w:rFonts w:eastAsiaTheme="minorEastAsia"/>
                <w:color w:val="3B3838" w:themeColor="background2" w:themeShade="40"/>
                <w:lang w:val="en-IE"/>
              </w:rPr>
              <w:t>and</w:t>
            </w:r>
            <w:proofErr w:type="gramEnd"/>
            <w:r w:rsidR="0B040E94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gain an understanding of</w:t>
            </w:r>
            <w:r w:rsidR="3BA04BC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signposting information. Evidence </w:t>
            </w:r>
            <w:r w:rsidR="75BF3306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through evaluation </w:t>
            </w:r>
            <w:r w:rsidR="3BA04BCB" w:rsidRPr="00B245EB">
              <w:rPr>
                <w:rFonts w:eastAsiaTheme="minorEastAsia"/>
                <w:color w:val="3B3838" w:themeColor="background2" w:themeShade="40"/>
                <w:lang w:val="en-IE"/>
              </w:rPr>
              <w:t>showed this increased staff’s confidence in addressing the topic.</w:t>
            </w:r>
          </w:p>
          <w:p w14:paraId="218042CB" w14:textId="77777777" w:rsidR="00DE2D71" w:rsidRPr="00B245EB" w:rsidRDefault="00DE2D71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3C7E19B" w14:textId="77777777" w:rsidR="00CF1027" w:rsidRPr="00B245EB" w:rsidRDefault="7B75A4BB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In 2024 </w:t>
            </w:r>
            <w:r w:rsidR="13D8B0A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Student Welfare </w:t>
            </w:r>
            <w:r w:rsidR="3BA04BC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Team </w:t>
            </w:r>
            <w:r w:rsidR="22E39911" w:rsidRPr="00B245EB">
              <w:rPr>
                <w:rFonts w:eastAsiaTheme="minorEastAsia"/>
                <w:color w:val="3B3838" w:themeColor="background2" w:themeShade="40"/>
                <w:lang w:val="en-IE"/>
              </w:rPr>
              <w:t>redesigned</w:t>
            </w:r>
            <w:r w:rsidR="492CB9E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this project and brought this to an </w:t>
            </w:r>
            <w:r w:rsidR="75BF3306" w:rsidRPr="00B245EB">
              <w:rPr>
                <w:rFonts w:eastAsiaTheme="minorEastAsia"/>
                <w:color w:val="3B3838" w:themeColor="background2" w:themeShade="40"/>
                <w:lang w:val="en-IE"/>
              </w:rPr>
              <w:t>in-person</w:t>
            </w:r>
            <w:r w:rsidR="492CB9E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workshop targeting general student facing staff. This was facilitated on two occasions in academic year </w:t>
            </w:r>
            <w:proofErr w:type="gramStart"/>
            <w:r w:rsidR="492CB9EB" w:rsidRPr="00B245EB">
              <w:rPr>
                <w:rFonts w:eastAsiaTheme="minorEastAsia"/>
                <w:color w:val="3B3838" w:themeColor="background2" w:themeShade="40"/>
                <w:lang w:val="en-IE"/>
              </w:rPr>
              <w:t>2024/202</w:t>
            </w:r>
            <w:r w:rsidR="285D4EF6" w:rsidRPr="00B245EB">
              <w:rPr>
                <w:rFonts w:eastAsiaTheme="minorEastAsia"/>
                <w:color w:val="3B3838" w:themeColor="background2" w:themeShade="40"/>
                <w:lang w:val="en-IE"/>
              </w:rPr>
              <w:t>5</w:t>
            </w:r>
            <w:r w:rsidR="492CB9E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, </w:t>
            </w:r>
            <w:r w:rsidR="0C6C98BD" w:rsidRPr="00B245EB">
              <w:rPr>
                <w:rFonts w:eastAsiaTheme="minorEastAsia"/>
                <w:color w:val="3B3838" w:themeColor="background2" w:themeShade="40"/>
                <w:lang w:val="en-IE"/>
              </w:rPr>
              <w:t>and</w:t>
            </w:r>
            <w:proofErr w:type="gramEnd"/>
            <w:r w:rsidR="0C6C98B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492CB9E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later being </w:t>
            </w:r>
            <w:r w:rsidR="009F75DB" w:rsidRPr="00B245EB">
              <w:rPr>
                <w:rFonts w:eastAsiaTheme="minorEastAsia"/>
                <w:color w:val="3B3838" w:themeColor="background2" w:themeShade="40"/>
                <w:lang w:val="en-IE"/>
              </w:rPr>
              <w:t>rebranded to ‘Approaching Student Mental Health’ in 2025</w:t>
            </w:r>
            <w:r w:rsidR="69B57A79" w:rsidRPr="00B245EB">
              <w:rPr>
                <w:rFonts w:eastAsiaTheme="minorEastAsia"/>
                <w:color w:val="3B3838" w:themeColor="background2" w:themeShade="40"/>
                <w:lang w:val="en-IE"/>
              </w:rPr>
              <w:t>/2026 to reflect the tone of the workshops</w:t>
            </w:r>
            <w:r w:rsidR="2F06E8D9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14:paraId="1BAAFF8A" w14:textId="77777777" w:rsidR="00CF1027" w:rsidRPr="00B245EB" w:rsidRDefault="00CF1027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51FD783F" w14:textId="0626DAF8" w:rsidR="00023F41" w:rsidRPr="00B245EB" w:rsidRDefault="2F06E8D9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rationale is to support RCSI mental health literacy </w:t>
            </w:r>
            <w:r w:rsidR="75BF3306" w:rsidRPr="00B245EB">
              <w:rPr>
                <w:rFonts w:eastAsiaTheme="minorEastAsia"/>
                <w:color w:val="3B3838" w:themeColor="background2" w:themeShade="40"/>
                <w:lang w:val="en-IE"/>
              </w:rPr>
              <w:t>developing</w:t>
            </w:r>
            <w:r w:rsidR="4159686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a whole campus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culture of </w:t>
            </w:r>
            <w:r w:rsidR="41596867" w:rsidRPr="00B245EB">
              <w:rPr>
                <w:rFonts w:eastAsiaTheme="minorEastAsia"/>
                <w:color w:val="3B3838" w:themeColor="background2" w:themeShade="40"/>
                <w:lang w:val="en-IE"/>
              </w:rPr>
              <w:t>reducing stigma</w:t>
            </w:r>
            <w:r w:rsidR="4B04CDD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around </w:t>
            </w:r>
            <w:r w:rsidR="4159686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mental health by </w:t>
            </w:r>
            <w:r w:rsidR="4B04CDD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making connections </w:t>
            </w:r>
            <w:r w:rsidR="41596867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in everyday moments </w:t>
            </w:r>
            <w:r w:rsidR="4B04CDD0" w:rsidRPr="00B245EB">
              <w:rPr>
                <w:rFonts w:eastAsiaTheme="minorEastAsia"/>
                <w:color w:val="3B3838" w:themeColor="background2" w:themeShade="40"/>
                <w:lang w:val="en-IE"/>
              </w:rPr>
              <w:t>with those facing a mental health challenge.</w:t>
            </w:r>
          </w:p>
          <w:p w14:paraId="50D79825" w14:textId="77777777" w:rsidR="00FF251F" w:rsidRPr="00B245EB" w:rsidRDefault="00FF251F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7B4D1C8F" w14:textId="0342EDFE" w:rsidR="003F6127" w:rsidRPr="00B245EB" w:rsidRDefault="25A84CC3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Ongoing referrals from students requesting advice in how to support a peer going through a mental health challenge were also evident for the Student Welfare Team. </w:t>
            </w:r>
          </w:p>
          <w:p w14:paraId="6A79452F" w14:textId="77777777" w:rsidR="003F6127" w:rsidRPr="00B245EB" w:rsidRDefault="003F6127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722D578" w14:textId="6CEBF7EF" w:rsidR="00D91551" w:rsidRPr="00B245EB" w:rsidRDefault="25A84CC3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Based on this</w:t>
            </w:r>
            <w:r w:rsidR="59CFA60D" w:rsidRPr="00B245EB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the</w:t>
            </w:r>
            <w:r w:rsidR="4B04CDD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 </w:t>
            </w:r>
            <w:r w:rsidR="73422E76" w:rsidRPr="00B245EB">
              <w:rPr>
                <w:rFonts w:eastAsiaTheme="minorEastAsia"/>
                <w:color w:val="3B3838" w:themeColor="background2" w:themeShade="40"/>
                <w:lang w:val="en-IE"/>
              </w:rPr>
              <w:t>Welfare Team</w:t>
            </w:r>
            <w:r w:rsidR="59CFA60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assessed </w:t>
            </w:r>
            <w:r w:rsidR="73422E76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need as broader than the staff population </w:t>
            </w:r>
            <w:r w:rsidR="59CFA60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and used an RCSI </w:t>
            </w:r>
            <w:proofErr w:type="spellStart"/>
            <w:r w:rsidR="59CFA60D" w:rsidRPr="00B245EB">
              <w:rPr>
                <w:rFonts w:eastAsiaTheme="minorEastAsia"/>
                <w:color w:val="3B3838" w:themeColor="background2" w:themeShade="40"/>
                <w:lang w:val="en-IE"/>
              </w:rPr>
              <w:t>StEP</w:t>
            </w:r>
            <w:proofErr w:type="spellEnd"/>
            <w:r w:rsidR="59CFA60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project in </w:t>
            </w:r>
            <w:r w:rsidR="2597C12E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2024 as an opportunity initiate a collaboration with students to </w:t>
            </w:r>
            <w:r w:rsidR="767681C7" w:rsidRPr="00B245EB">
              <w:rPr>
                <w:rFonts w:eastAsiaTheme="minorEastAsia"/>
                <w:color w:val="3B3838" w:themeColor="background2" w:themeShade="40"/>
                <w:lang w:val="en-IE"/>
              </w:rPr>
              <w:t>redevelop that staff workshop into a ‘Students supporting Students’ workshop.</w:t>
            </w:r>
          </w:p>
          <w:p w14:paraId="13319B1E" w14:textId="77777777" w:rsidR="006D7A70" w:rsidRPr="00B245EB" w:rsidRDefault="006D7A70" w:rsidP="4504B6D6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:rsidRPr="00B245EB" w14:paraId="6D9813A9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E78DC8A" w14:textId="4D5B794B" w:rsidR="006D7A70" w:rsidRPr="00B245EB" w:rsidRDefault="006D7A70" w:rsidP="00016534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 xml:space="preserve">Aims and Objectives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388D495F" w14:textId="3BF05185" w:rsidR="000979DA" w:rsidRPr="00B245EB" w:rsidRDefault="000979DA" w:rsidP="000979DA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To increase </w:t>
            </w:r>
            <w:r w:rsidR="00C94A49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RCSI campus 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mental health literacy.</w:t>
            </w:r>
          </w:p>
          <w:p w14:paraId="4DA3FEAB" w14:textId="5F3A062E" w:rsidR="000F2D89" w:rsidRPr="00B245EB" w:rsidRDefault="00536C1D" w:rsidP="00536C1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To provide staff and students with the </w:t>
            </w:r>
            <w:r w:rsidR="000F2D89" w:rsidRPr="00B245EB">
              <w:rPr>
                <w:rFonts w:eastAsiaTheme="minorEastAsia"/>
                <w:color w:val="3B3838" w:themeColor="background2" w:themeShade="40"/>
                <w:lang w:val="en-IE"/>
              </w:rPr>
              <w:t>skills to approach someone presenting with a mental health challenge.</w:t>
            </w:r>
          </w:p>
          <w:p w14:paraId="4A13BFC5" w14:textId="412AB46C" w:rsidR="00536C1D" w:rsidRPr="00B245EB" w:rsidRDefault="00CB2E93" w:rsidP="00536C1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To i</w:t>
            </w:r>
            <w:r w:rsidR="00536C1D" w:rsidRPr="00B245EB">
              <w:rPr>
                <w:rFonts w:eastAsiaTheme="minorEastAsia"/>
                <w:color w:val="3B3838" w:themeColor="background2" w:themeShade="40"/>
                <w:lang w:val="en-IE"/>
              </w:rPr>
              <w:t>ncrease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staff and </w:t>
            </w:r>
            <w:r w:rsidR="00C94A49" w:rsidRPr="00B245EB">
              <w:rPr>
                <w:rFonts w:eastAsiaTheme="minorEastAsia"/>
                <w:color w:val="3B3838" w:themeColor="background2" w:themeShade="40"/>
                <w:lang w:val="en-IE"/>
              </w:rPr>
              <w:t>students’</w:t>
            </w:r>
            <w:r w:rsidR="00536C1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confidence to have a conversation around a mental health challenge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14:paraId="516F63DD" w14:textId="1D2B8B0A" w:rsidR="00E03803" w:rsidRPr="00B245EB" w:rsidRDefault="00E03803" w:rsidP="00536C1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lastRenderedPageBreak/>
              <w:t>To reduce stigma and provide awareness around mental health.</w:t>
            </w:r>
          </w:p>
          <w:p w14:paraId="4CB48CAE" w14:textId="46E7A4F0" w:rsidR="00E03803" w:rsidRPr="00B245EB" w:rsidRDefault="00C94A49" w:rsidP="00536C1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To have awareness of available supports and r</w:t>
            </w:r>
            <w:r w:rsidR="00D83503" w:rsidRPr="00B245EB">
              <w:rPr>
                <w:rFonts w:eastAsiaTheme="minorEastAsia"/>
                <w:color w:val="3B3838" w:themeColor="background2" w:themeShade="40"/>
                <w:lang w:val="en-IE"/>
              </w:rPr>
              <w:t>ecognise when to signpost for support.</w:t>
            </w:r>
          </w:p>
          <w:p w14:paraId="2C9ED18C" w14:textId="68C95E6F" w:rsidR="001574D3" w:rsidRPr="00B245EB" w:rsidRDefault="00C94A49" w:rsidP="00536C1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To p</w:t>
            </w:r>
            <w:r w:rsidR="001574D3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rovide a safe space for staff to discuss concerns and needs </w:t>
            </w:r>
            <w:proofErr w:type="gramStart"/>
            <w:r w:rsidR="001574D3" w:rsidRPr="00B245EB">
              <w:rPr>
                <w:rFonts w:eastAsiaTheme="minorEastAsia"/>
                <w:color w:val="3B3838" w:themeColor="background2" w:themeShade="40"/>
                <w:lang w:val="en-IE"/>
              </w:rPr>
              <w:t>in regards to</w:t>
            </w:r>
            <w:proofErr w:type="gramEnd"/>
            <w:r w:rsidR="001574D3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managing a mental health situation safely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, using case examples.</w:t>
            </w:r>
          </w:p>
          <w:p w14:paraId="1359C346" w14:textId="2C9417CA" w:rsidR="001574D3" w:rsidRPr="00B245EB" w:rsidRDefault="00C94A49" w:rsidP="00536C1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T p</w:t>
            </w:r>
            <w:r w:rsidR="001574D3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rovide </w:t>
            </w:r>
            <w:r w:rsidR="00F24EFE" w:rsidRPr="00B245EB">
              <w:rPr>
                <w:rFonts w:eastAsiaTheme="minorEastAsia"/>
                <w:color w:val="3B3838" w:themeColor="background2" w:themeShade="40"/>
                <w:lang w:val="en-IE"/>
              </w:rPr>
              <w:t>a safe space for students to discuss issues around mental health impacting their peers and increasing confidence in managing this safely.</w:t>
            </w:r>
          </w:p>
          <w:p w14:paraId="58783F82" w14:textId="2A284551" w:rsidR="001574D3" w:rsidRPr="00B245EB" w:rsidRDefault="001574D3" w:rsidP="001574D3">
            <w:pPr>
              <w:ind w:left="360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DB1806A" w14:textId="77777777" w:rsidR="006D7A70" w:rsidRPr="00B245EB" w:rsidRDefault="006D7A70" w:rsidP="006D7A70">
            <w:pPr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006D7A70" w:rsidRPr="00B245EB" w14:paraId="6DA27EDD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392C9F" w14:textId="65BACB27" w:rsidR="006D7A70" w:rsidRPr="00B245EB" w:rsidRDefault="2CBD86DD" w:rsidP="4504B6D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lastRenderedPageBreak/>
              <w:t xml:space="preserve">Project </w:t>
            </w:r>
            <w:r w:rsidR="7B97298F" w:rsidRPr="00B245EB">
              <w:rPr>
                <w:rFonts w:eastAsiaTheme="minorEastAsia"/>
                <w:b/>
                <w:bCs/>
              </w:rPr>
              <w:t xml:space="preserve">Overview/ Summary </w:t>
            </w:r>
          </w:p>
          <w:p w14:paraId="2702A7DD" w14:textId="1FBA3AB7" w:rsidR="006D7A70" w:rsidRPr="00B245EB" w:rsidRDefault="006D7A70" w:rsidP="4504B6D6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006D7A70" w:rsidRPr="00B245EB" w:rsidRDefault="006D7A70" w:rsidP="4504B6D6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DB08085" w14:textId="4CC08633" w:rsidR="006D7A70" w:rsidRPr="00B245EB" w:rsidRDefault="34CEC206" w:rsidP="4504B6D6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In bullet point format, p</w:t>
            </w:r>
            <w:r w:rsidR="2CBD86DD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lease provide a</w:t>
            </w:r>
            <w:r w:rsidR="6C777320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high-level</w:t>
            </w:r>
            <w:r w:rsidR="2CBD86DD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</w:t>
            </w:r>
            <w:r w:rsidR="5B4D9F64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overview/ </w:t>
            </w:r>
            <w:r w:rsidR="2CBD86DD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summary of your </w:t>
            </w:r>
            <w:r w:rsidR="5B4D9F64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project </w:t>
            </w:r>
            <w:r w:rsidR="6C777320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covering elements such as planning, implementation and evaluation. </w:t>
            </w:r>
          </w:p>
          <w:p w14:paraId="63089ECE" w14:textId="77777777" w:rsidR="006D7A70" w:rsidRPr="00B245EB" w:rsidRDefault="006D7A70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9DD45C8" w14:textId="670F1739" w:rsidR="00365F96" w:rsidRPr="00B245EB" w:rsidRDefault="151ABA6A" w:rsidP="4504B6D6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Planning</w:t>
            </w:r>
            <w:r w:rsidR="0E6725E0"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</w:t>
            </w:r>
          </w:p>
          <w:p w14:paraId="4E89D8D7" w14:textId="787AF719" w:rsidR="00512E14" w:rsidRPr="00B245EB" w:rsidRDefault="56AED53A" w:rsidP="4504B6D6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Approaching Student Mental Health Workshop;</w:t>
            </w:r>
          </w:p>
          <w:p w14:paraId="4201D2B5" w14:textId="08A81282" w:rsidR="00745F6D" w:rsidRPr="00B245EB" w:rsidRDefault="49511587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Evidence based counselling skills and tools </w:t>
            </w:r>
            <w:r w:rsidR="45FC6AF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were used in the creation of the workshops </w:t>
            </w:r>
            <w:r w:rsidR="4CA045C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aligning with </w:t>
            </w:r>
            <w:r w:rsidR="45FC6AFB" w:rsidRPr="00B245EB">
              <w:rPr>
                <w:rFonts w:eastAsiaTheme="minorEastAsia"/>
                <w:color w:val="3B3838" w:themeColor="background2" w:themeShade="40"/>
                <w:lang w:val="en-IE"/>
              </w:rPr>
              <w:t>specific Social Work experience in Mental Health First Aid</w:t>
            </w:r>
            <w:r w:rsidR="2FF2E54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&amp; Marte Meo </w:t>
            </w:r>
            <w:r w:rsidR="45FC6AFB" w:rsidRPr="00B245EB">
              <w:rPr>
                <w:rFonts w:eastAsiaTheme="minorEastAsia"/>
                <w:color w:val="3B3838" w:themeColor="background2" w:themeShade="40"/>
                <w:lang w:val="en-IE"/>
              </w:rPr>
              <w:t>Therapy communication skills.</w:t>
            </w:r>
            <w:r w:rsidR="2FF2E54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45FC6AFB" w:rsidRPr="00B245EB">
              <w:rPr>
                <w:rFonts w:eastAsiaTheme="minorEastAsia"/>
                <w:color w:val="3B3838" w:themeColor="background2" w:themeShade="40"/>
                <w:lang w:val="en-IE"/>
              </w:rPr>
              <w:t>Th</w:t>
            </w:r>
            <w:r w:rsidR="0CA1D17F" w:rsidRPr="00B245EB">
              <w:rPr>
                <w:rFonts w:eastAsiaTheme="minorEastAsia"/>
                <w:color w:val="3B3838" w:themeColor="background2" w:themeShade="40"/>
                <w:lang w:val="en-IE"/>
              </w:rPr>
              <w:t>ese</w:t>
            </w:r>
            <w:r w:rsidR="45FC6AF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skills </w:t>
            </w:r>
            <w:r w:rsidR="0CA1D17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and approaches </w:t>
            </w:r>
            <w:r w:rsidR="45FC6AFB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were </w:t>
            </w:r>
            <w:r w:rsidR="026DFA3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tailored to the needs </w:t>
            </w:r>
            <w:r w:rsidR="721EE882" w:rsidRPr="00B245EB">
              <w:rPr>
                <w:rFonts w:eastAsiaTheme="minorEastAsia"/>
                <w:color w:val="3B3838" w:themeColor="background2" w:themeShade="40"/>
                <w:lang w:val="en-IE"/>
              </w:rPr>
              <w:t>of</w:t>
            </w:r>
            <w:r w:rsidR="026DFA3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the population </w:t>
            </w:r>
            <w:proofErr w:type="gramStart"/>
            <w:r w:rsidR="0CA1D17F" w:rsidRPr="00B245EB">
              <w:rPr>
                <w:rFonts w:eastAsiaTheme="minorEastAsia"/>
                <w:color w:val="3B3838" w:themeColor="background2" w:themeShade="40"/>
                <w:lang w:val="en-IE"/>
              </w:rPr>
              <w:t>in light of</w:t>
            </w:r>
            <w:proofErr w:type="gramEnd"/>
            <w:r w:rsidR="0CA1D17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received</w:t>
            </w:r>
            <w:r w:rsidR="026DFA3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referral</w:t>
            </w:r>
            <w:r w:rsidR="0CA1D17F" w:rsidRPr="00B245EB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026DFA3D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Senior Social Workers experience </w:t>
            </w:r>
            <w:r w:rsidR="10753BB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in working </w:t>
            </w:r>
            <w:r w:rsidR="0CA1D17F" w:rsidRPr="00B245EB">
              <w:rPr>
                <w:rFonts w:eastAsiaTheme="minorEastAsia"/>
                <w:color w:val="3B3838" w:themeColor="background2" w:themeShade="40"/>
                <w:lang w:val="en-IE"/>
              </w:rPr>
              <w:t>with students and staff.</w:t>
            </w:r>
          </w:p>
          <w:p w14:paraId="04FAEA2E" w14:textId="476DDDF8" w:rsidR="00A62EBD" w:rsidRPr="00B245EB" w:rsidRDefault="4B998A7F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Over the course of academic year 2024/2025, and 2025/2026 th</w:t>
            </w:r>
            <w:r w:rsidR="6576ADF7" w:rsidRPr="00B245EB">
              <w:rPr>
                <w:rFonts w:eastAsiaTheme="minorEastAsia"/>
                <w:color w:val="3B3838" w:themeColor="background2" w:themeShade="40"/>
                <w:lang w:val="en-IE"/>
              </w:rPr>
              <w:t>ere were three</w:t>
            </w:r>
            <w:r w:rsidR="10753BB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6576ADF7" w:rsidRPr="00B245EB">
              <w:rPr>
                <w:rFonts w:eastAsiaTheme="minorEastAsia"/>
                <w:color w:val="3B3838" w:themeColor="background2" w:themeShade="40"/>
                <w:lang w:val="en-IE"/>
              </w:rPr>
              <w:t>facilitated workshops</w:t>
            </w:r>
            <w:r w:rsidR="10753BB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target</w:t>
            </w:r>
            <w:r w:rsidR="6576ADF7" w:rsidRPr="00B245EB">
              <w:rPr>
                <w:rFonts w:eastAsiaTheme="minorEastAsia"/>
                <w:color w:val="3B3838" w:themeColor="background2" w:themeShade="40"/>
                <w:lang w:val="en-IE"/>
              </w:rPr>
              <w:t>ing</w:t>
            </w:r>
            <w:r w:rsidR="10753BB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 facing staff population with a mix of professional services, academics, and clinical staff.</w:t>
            </w:r>
            <w:r w:rsidR="1AA570F4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14:paraId="7E4A5235" w14:textId="62DCB79B" w:rsidR="007F09C7" w:rsidRPr="00B245EB" w:rsidRDefault="42802093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One of these groups were targeted to</w:t>
            </w:r>
            <w:r w:rsidR="10753BBA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professional services </w:t>
            </w:r>
            <w:r w:rsidR="5835E3AE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on clinical sites </w:t>
            </w:r>
            <w:r w:rsidR="6746A77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due to the complexity of referrals identified amongst this student group. </w:t>
            </w:r>
          </w:p>
          <w:p w14:paraId="2E53FFBD" w14:textId="4765F1DF" w:rsidR="00A62EBD" w:rsidRPr="00B245EB" w:rsidRDefault="5CB4AD24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 Welfare are targeting the Estates Team including Security for the upcoming group in </w:t>
            </w:r>
            <w:r w:rsidR="6746A77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June 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2026 to further collaborate with front of house staff and build networks.</w:t>
            </w:r>
          </w:p>
          <w:p w14:paraId="1E41D1CF" w14:textId="77777777" w:rsidR="00464046" w:rsidRPr="00B245EB" w:rsidRDefault="2B5EC23F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Student Welfare Team advertised staff workshops on the social media </w:t>
            </w:r>
            <w:proofErr w:type="spellStart"/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Workvivo</w:t>
            </w:r>
            <w:proofErr w:type="spellEnd"/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platform, with the support of HR Learning and Development.</w:t>
            </w:r>
          </w:p>
          <w:p w14:paraId="70D7B4D9" w14:textId="77777777" w:rsidR="00464046" w:rsidRPr="00B245EB" w:rsidRDefault="00464046" w:rsidP="4504B6D6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8A2884F" w14:textId="5482C6B5" w:rsidR="00A62EBD" w:rsidRPr="00B245EB" w:rsidRDefault="56AED53A" w:rsidP="4504B6D6">
            <w:pP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Student Supporting Students</w:t>
            </w:r>
            <w:r w:rsidR="5D12D8B6"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Workshop;</w:t>
            </w:r>
          </w:p>
          <w:p w14:paraId="5E7099B4" w14:textId="380DE978" w:rsidR="0038795B" w:rsidRPr="00B245EB" w:rsidRDefault="38BB223D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Student Welfare collaborated</w:t>
            </w:r>
            <w:r w:rsidR="29A7CCF3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68CEB5B5" w:rsidRPr="00B245EB">
              <w:rPr>
                <w:rFonts w:eastAsiaTheme="minorEastAsia"/>
                <w:color w:val="3B3838" w:themeColor="background2" w:themeShade="40"/>
                <w:lang w:val="en-IE"/>
              </w:rPr>
              <w:t>with Student Societies</w:t>
            </w:r>
            <w:r w:rsidR="2F9A193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(</w:t>
            </w:r>
            <w:proofErr w:type="spellStart"/>
            <w:r w:rsidR="29A7CCF3" w:rsidRPr="00B245EB">
              <w:rPr>
                <w:rFonts w:eastAsiaTheme="minorEastAsia"/>
                <w:color w:val="3B3838" w:themeColor="background2" w:themeShade="40"/>
                <w:lang w:val="en-IE"/>
              </w:rPr>
              <w:t>i.e</w:t>
            </w:r>
            <w:proofErr w:type="spellEnd"/>
            <w:r w:rsidR="29A7CCF3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Psychiatry Soc &amp; Health </w:t>
            </w:r>
            <w:r w:rsidR="2F9A1931" w:rsidRPr="00B245EB">
              <w:rPr>
                <w:rFonts w:eastAsiaTheme="minorEastAsia"/>
                <w:color w:val="3B3838" w:themeColor="background2" w:themeShade="40"/>
                <w:lang w:val="en-IE"/>
              </w:rPr>
              <w:t>&amp; Wellbeing Soc)</w:t>
            </w:r>
            <w:r w:rsidR="68CEB5B5" w:rsidRPr="00B245EB">
              <w:rPr>
                <w:rFonts w:eastAsiaTheme="minorEastAsia"/>
                <w:color w:val="3B3838" w:themeColor="background2" w:themeShade="40"/>
                <w:lang w:val="en-IE"/>
              </w:rPr>
              <w:t>, Student Union</w:t>
            </w:r>
            <w:r w:rsidR="2F9A193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Welfare Office</w:t>
            </w:r>
            <w:r w:rsidR="68CEB5B5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, </w:t>
            </w:r>
            <w:r w:rsidR="2F9A193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and Student </w:t>
            </w:r>
            <w:proofErr w:type="spellStart"/>
            <w:r w:rsidR="68CEB5B5" w:rsidRPr="00B245EB">
              <w:rPr>
                <w:rFonts w:eastAsiaTheme="minorEastAsia"/>
                <w:color w:val="3B3838" w:themeColor="background2" w:themeShade="40"/>
                <w:lang w:val="en-IE"/>
              </w:rPr>
              <w:t>Niteline</w:t>
            </w:r>
            <w:proofErr w:type="spellEnd"/>
            <w:r w:rsidR="2F9A193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representative</w:t>
            </w:r>
            <w:r w:rsidR="68CEB5B5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for </w:t>
            </w:r>
            <w:r w:rsidR="2F9A1931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 development of </w:t>
            </w:r>
            <w:r w:rsidR="01DFAED0" w:rsidRPr="00B245EB">
              <w:rPr>
                <w:rFonts w:eastAsiaTheme="minorEastAsia"/>
                <w:color w:val="3B3838" w:themeColor="background2" w:themeShade="40"/>
                <w:lang w:val="en-IE"/>
              </w:rPr>
              <w:t>the content of this peer support workshop.</w:t>
            </w:r>
          </w:p>
          <w:p w14:paraId="36EF2A91" w14:textId="381AD0D7" w:rsidR="00BA6D7C" w:rsidRPr="00B245EB" w:rsidRDefault="2F8ADB56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Students advertised the ‘Students Supporting Students’ workshop on the</w:t>
            </w:r>
            <w:r w:rsidR="6AF55E3B" w:rsidRPr="00B245EB">
              <w:rPr>
                <w:rFonts w:eastAsiaTheme="minorEastAsia"/>
                <w:color w:val="3B3838" w:themeColor="background2" w:themeShade="40"/>
                <w:lang w:val="en-IE"/>
              </w:rPr>
              <w:t>ir ‘Student Life’ social medial platform and RCSI Instagram.</w:t>
            </w:r>
          </w:p>
          <w:p w14:paraId="3397B29A" w14:textId="77777777" w:rsidR="0038795B" w:rsidRPr="00B245EB" w:rsidRDefault="0038795B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8709DFB" w14:textId="1483F9AE" w:rsidR="00FF359E" w:rsidRPr="00B245EB" w:rsidRDefault="151ABA6A" w:rsidP="4504B6D6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Implementation </w:t>
            </w:r>
          </w:p>
          <w:p w14:paraId="33631635" w14:textId="4DE93746" w:rsidR="00151FC4" w:rsidRPr="00B245EB" w:rsidRDefault="25D10E11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 Welfare Team coordinated the workshops alongside suitable dates with accessible appropriate venues within RCSI. </w:t>
            </w:r>
          </w:p>
          <w:p w14:paraId="1C6C0810" w14:textId="4CF6EEA6" w:rsidR="002034C3" w:rsidRPr="00B245EB" w:rsidRDefault="1B24399E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lastRenderedPageBreak/>
              <w:t>The workshops were initially 1hour, with later workshops being 1.5hours to include case studies at the request of both staff and students in the different workshops.</w:t>
            </w:r>
          </w:p>
          <w:p w14:paraId="0738FFF4" w14:textId="7F7045C0" w:rsidR="00720524" w:rsidRPr="00B245EB" w:rsidRDefault="59C86E06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Refreshments were</w:t>
            </w:r>
            <w:r w:rsidR="4BDD8510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provided for students, </w:t>
            </w:r>
            <w:r w:rsidR="13B0F368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to allow some networking 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opportunities</w:t>
            </w:r>
            <w:r w:rsidR="13B0F368" w:rsidRPr="00B245EB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14:paraId="5CEBC4C7" w14:textId="77777777" w:rsidR="002034C3" w:rsidRPr="00B245EB" w:rsidRDefault="002034C3" w:rsidP="4504B6D6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5AFCDCB4" w14:textId="77777777" w:rsidR="00365F96" w:rsidRPr="00B245EB" w:rsidRDefault="151ABA6A" w:rsidP="4504B6D6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Evaluation </w:t>
            </w:r>
          </w:p>
          <w:p w14:paraId="53DE082E" w14:textId="57914677" w:rsidR="00720524" w:rsidRPr="00B245EB" w:rsidRDefault="394AB913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>Each workshop ha</w:t>
            </w:r>
            <w:r w:rsidR="18D1DACB" w:rsidRPr="00B245EB">
              <w:rPr>
                <w:rFonts w:eastAsiaTheme="minorEastAsia"/>
                <w:color w:val="3B3838" w:themeColor="background2" w:themeShade="40"/>
                <w:lang w:val="en-IE"/>
              </w:rPr>
              <w:t>d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a tailored questionnaire to obtain feedback</w:t>
            </w:r>
            <w:r w:rsidR="18D1DACB" w:rsidRPr="00B245EB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14:paraId="445BA221" w14:textId="7596E592" w:rsidR="006D7A70" w:rsidRPr="00B245EB" w:rsidRDefault="394AB913" w:rsidP="4504B6D6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There </w:t>
            </w:r>
            <w:r w:rsidR="393839EF" w:rsidRPr="00B245EB">
              <w:rPr>
                <w:rFonts w:eastAsiaTheme="minorEastAsia"/>
                <w:color w:val="3B3838" w:themeColor="background2" w:themeShade="40"/>
                <w:lang w:val="en-IE"/>
              </w:rPr>
              <w:t>have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been </w:t>
            </w:r>
            <w:r w:rsidR="393839E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5 workshops completed </w:t>
            </w:r>
            <w:r w:rsidR="2D0C8AFF" w:rsidRPr="00B245EB">
              <w:rPr>
                <w:rFonts w:eastAsiaTheme="minorEastAsia"/>
                <w:color w:val="3B3838" w:themeColor="background2" w:themeShade="40"/>
                <w:lang w:val="en-IE"/>
              </w:rPr>
              <w:t>between academic years 2024-2026</w:t>
            </w:r>
            <w:r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2D0C8AFF" w:rsidRPr="00B245EB">
              <w:rPr>
                <w:rFonts w:eastAsiaTheme="minorEastAsia"/>
                <w:color w:val="3B3838" w:themeColor="background2" w:themeShade="40"/>
                <w:lang w:val="en-IE"/>
              </w:rPr>
              <w:t>with majority of positive feedback</w:t>
            </w:r>
            <w:r w:rsidR="1449C76F" w:rsidRPr="00B245EB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2D0C8AF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</w:t>
            </w:r>
            <w:r w:rsidR="3C747A1A" w:rsidRPr="00B245EB">
              <w:rPr>
                <w:rFonts w:eastAsiaTheme="minorEastAsia"/>
                <w:color w:val="3B3838" w:themeColor="background2" w:themeShade="40"/>
                <w:lang w:val="en-IE"/>
              </w:rPr>
              <w:t>suggestions in terms of workshops going forward – these have been implemented with each subsequent workshop</w:t>
            </w:r>
            <w:r w:rsidR="1449C76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proofErr w:type="spellStart"/>
            <w:r w:rsidR="1449C76F" w:rsidRPr="00B245EB">
              <w:rPr>
                <w:rFonts w:eastAsiaTheme="minorEastAsia"/>
                <w:color w:val="3B3838" w:themeColor="background2" w:themeShade="40"/>
                <w:lang w:val="en-IE"/>
              </w:rPr>
              <w:t>e.g</w:t>
            </w:r>
            <w:proofErr w:type="spellEnd"/>
            <w:r w:rsidR="1449C76F" w:rsidRPr="00B245EB">
              <w:rPr>
                <w:rFonts w:eastAsiaTheme="minorEastAsia"/>
                <w:color w:val="3B3838" w:themeColor="background2" w:themeShade="40"/>
                <w:lang w:val="en-IE"/>
              </w:rPr>
              <w:t xml:space="preserve"> increase in time, inclusion of case study examples and more opportunity for discussion.</w:t>
            </w:r>
          </w:p>
          <w:p w14:paraId="66DDB73C" w14:textId="17726C91" w:rsidR="006D7A70" w:rsidRPr="00B245EB" w:rsidRDefault="006D7A70" w:rsidP="4504B6D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:rsidRPr="00B245EB" w14:paraId="4D87ECDB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4E4DDB" w14:textId="0B2B05AE" w:rsidR="006D7A70" w:rsidRPr="00B245EB" w:rsidRDefault="00E40416" w:rsidP="00E4041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B245EB"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>Collaboration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1333E0A" w14:textId="51203B8A" w:rsidR="009E1AF8" w:rsidRPr="00B245EB" w:rsidRDefault="00043A3E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Collaboration with </w:t>
            </w:r>
            <w:r w:rsidR="009E1AF8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Students during Step Project – Health and Wellbeing Society, </w:t>
            </w:r>
            <w:proofErr w:type="spellStart"/>
            <w:r w:rsidR="009E1AF8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Niteline</w:t>
            </w:r>
            <w:proofErr w:type="spellEnd"/>
            <w:r w:rsidR="009E1AF8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Representatives, Student Union Welfare</w:t>
            </w: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, with </w:t>
            </w:r>
            <w:r w:rsidR="006C7697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involvement in</w:t>
            </w: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presenting initial workshop and tailoring the content.</w:t>
            </w:r>
          </w:p>
          <w:p w14:paraId="7561A68E" w14:textId="77777777" w:rsidR="009E1AF8" w:rsidRPr="00B245EB" w:rsidRDefault="009E1AF8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</w:p>
          <w:p w14:paraId="187D8DF3" w14:textId="40030612" w:rsidR="009E1AF8" w:rsidRPr="00B245EB" w:rsidRDefault="009E1AF8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Post Graduate Step Project</w:t>
            </w:r>
            <w:r w:rsidR="00043A3E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</w:t>
            </w:r>
            <w:r w:rsidR="002F70F5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expressed interest in the workshop</w:t>
            </w:r>
            <w:r w:rsidR="00007150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for </w:t>
            </w:r>
            <w:proofErr w:type="spellStart"/>
            <w:r w:rsidR="00007150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StEP</w:t>
            </w:r>
            <w:proofErr w:type="spellEnd"/>
            <w:r w:rsidR="00007150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project </w:t>
            </w:r>
            <w:r w:rsidR="009F7C1D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2026 and collaborated with Student Welfare </w:t>
            </w:r>
            <w:proofErr w:type="gramStart"/>
            <w:r w:rsidR="009F7C1D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in regards to</w:t>
            </w:r>
            <w:proofErr w:type="gramEnd"/>
            <w:r w:rsidR="009F7C1D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this. These Students</w:t>
            </w:r>
            <w:r w:rsidR="00A84716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tailored information specific to their needs, including a role play and case studies</w:t>
            </w:r>
            <w:r w:rsidR="0092068A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, completing a joint workshop with Student Welfare in March 2026</w:t>
            </w:r>
            <w:r w:rsidR="00316CC3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.</w:t>
            </w:r>
          </w:p>
          <w:p w14:paraId="68F2AE22" w14:textId="77777777" w:rsidR="009E1AF8" w:rsidRPr="00B245EB" w:rsidRDefault="009E1AF8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</w:p>
          <w:p w14:paraId="6A7138D7" w14:textId="1F6C8676" w:rsidR="006D7A70" w:rsidRPr="00B245EB" w:rsidRDefault="006D7A70" w:rsidP="00316CC3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:rsidRPr="00B245EB" w14:paraId="33795CBD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BF58664" w14:textId="4A74FD51" w:rsidR="006D7A70" w:rsidRPr="00B245EB" w:rsidRDefault="00E40416" w:rsidP="006D7A7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Resource Requirements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783C6E14" w14:textId="4C522C19" w:rsidR="00F226C9" w:rsidRPr="00B245EB" w:rsidRDefault="00F226C9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2 x </w:t>
            </w:r>
            <w:r w:rsidR="00A84716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Senior </w:t>
            </w: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Social Workers</w:t>
            </w:r>
            <w:r w:rsidR="00E76938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from the Student Welfare team</w:t>
            </w:r>
            <w:r w:rsidR="004D44E4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. </w:t>
            </w:r>
          </w:p>
          <w:p w14:paraId="74113347" w14:textId="44E08F66" w:rsidR="00F226C9" w:rsidRPr="00B245EB" w:rsidRDefault="00F226C9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Students</w:t>
            </w:r>
            <w:r w:rsidR="00A84716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</w:t>
            </w:r>
            <w:r w:rsidR="00316CC3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representing</w:t>
            </w:r>
            <w:r w:rsidR="00A84716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Student Union Welfare, Psychiatric Society &amp; Health and Wellbeing Society. </w:t>
            </w:r>
          </w:p>
          <w:p w14:paraId="2AA5934B" w14:textId="56D03E6E" w:rsidR="00150449" w:rsidRPr="00B245EB" w:rsidRDefault="00F226C9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Funding for </w:t>
            </w:r>
            <w:r w:rsidR="00BA235F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refreshments – </w:t>
            </w:r>
            <w:proofErr w:type="spellStart"/>
            <w:r w:rsidR="00BA235F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Commpas</w:t>
            </w:r>
            <w:proofErr w:type="spellEnd"/>
            <w:r w:rsidR="00BA235F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funded for staff/</w:t>
            </w:r>
            <w:proofErr w:type="spellStart"/>
            <w:r w:rsidR="00BA235F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StEP</w:t>
            </w:r>
            <w:proofErr w:type="spellEnd"/>
            <w:r w:rsidR="00BA235F" w:rsidRPr="00B245EB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 xml:space="preserve"> for student workshops.</w:t>
            </w:r>
          </w:p>
          <w:p w14:paraId="6B7D1247" w14:textId="77777777" w:rsidR="00150449" w:rsidRPr="00B245EB" w:rsidRDefault="00150449" w:rsidP="006D7A70">
            <w:pPr>
              <w:spacing w:line="259" w:lineRule="auto"/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</w:p>
          <w:p w14:paraId="39977763" w14:textId="2B419437" w:rsidR="006D7A70" w:rsidRPr="00B245EB" w:rsidRDefault="006D7A70" w:rsidP="004D44E4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006D7A70" w:rsidRPr="00B245EB" w14:paraId="028628C8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5E24E7" w14:textId="7E03B08A" w:rsidR="006D7A70" w:rsidRPr="00B245EB" w:rsidRDefault="000B5345" w:rsidP="008E0403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What are the next steps for the project?</w:t>
            </w:r>
            <w:r w:rsidR="006D7A70" w:rsidRPr="00B245EB">
              <w:rPr>
                <w:rFonts w:eastAsiaTheme="minorEastAsia"/>
                <w:b/>
                <w:bCs/>
              </w:rPr>
              <w:t xml:space="preserve"> </w:t>
            </w:r>
          </w:p>
          <w:p w14:paraId="49CC987B" w14:textId="01A12A94" w:rsidR="006D7A70" w:rsidRPr="00B245EB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0E9F258" w14:textId="07D90475" w:rsidR="00AE188F" w:rsidRPr="00B245EB" w:rsidRDefault="00150449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Commitment by </w:t>
            </w:r>
            <w:r w:rsidR="0098657A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2 Senior Social Workers in </w:t>
            </w:r>
            <w:r w:rsidR="00A84716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The 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S</w:t>
            </w:r>
            <w:r w:rsidR="00A84716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tudent 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W</w:t>
            </w:r>
            <w:r w:rsidR="00A84716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elfare Team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to continue </w:t>
            </w:r>
            <w:r w:rsidR="00A84716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with generic staff groups, with a plan to target </w:t>
            </w:r>
            <w:r w:rsidR="0098657A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certain groups, depending on need. </w:t>
            </w:r>
            <w:r w:rsidR="00AE188F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Plan t</w:t>
            </w:r>
            <w:r w:rsidR="0098657A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o facilitate twice per year</w:t>
            </w:r>
            <w:r w:rsidR="00007150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</w:t>
            </w:r>
          </w:p>
          <w:p w14:paraId="0E10E0B8" w14:textId="77777777" w:rsidR="00AE188F" w:rsidRPr="00B245EB" w:rsidRDefault="00AE188F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</w:p>
          <w:p w14:paraId="290F0A3B" w14:textId="2CEEF020" w:rsidR="00234AF3" w:rsidRPr="00B245EB" w:rsidRDefault="00AE188F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T</w:t>
            </w:r>
            <w:r w:rsidR="00007150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arget undergraduate and postgraduate 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students </w:t>
            </w:r>
            <w:r w:rsidR="00007150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separately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in collaboration </w:t>
            </w:r>
            <w:r w:rsidR="00150449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with students in </w:t>
            </w:r>
            <w:r w:rsidR="0083632B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relevant Societies, Student Union, and </w:t>
            </w:r>
            <w:r w:rsidR="00EC1C21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Student Representatives for</w:t>
            </w:r>
            <w:r w:rsidR="003E1F03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</w:t>
            </w:r>
            <w:proofErr w:type="spellStart"/>
            <w:r w:rsidR="003E1F03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Nit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e</w:t>
            </w:r>
            <w:r w:rsidR="003E1F03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line</w:t>
            </w:r>
            <w:proofErr w:type="spellEnd"/>
            <w:r w:rsidR="003E1F03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to ensure </w:t>
            </w:r>
            <w:r w:rsidR="003E1F03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joint </w:t>
            </w:r>
            <w:r w:rsidR="00E742B3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content creation and presentation</w:t>
            </w:r>
            <w:r w:rsidR="001655AD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s alongside these student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groups</w:t>
            </w:r>
            <w:r w:rsidR="001655AD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, with leadership form Student Welfare. 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Plan t</w:t>
            </w:r>
            <w:r w:rsidR="00664FAF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o facilitate twice per year.</w:t>
            </w:r>
          </w:p>
          <w:p w14:paraId="732B273E" w14:textId="77777777" w:rsidR="00234AF3" w:rsidRPr="00B245EB" w:rsidRDefault="00234AF3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</w:p>
          <w:p w14:paraId="71083733" w14:textId="420946A5" w:rsidR="00150449" w:rsidRPr="00B245EB" w:rsidRDefault="00234AF3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Access resources for refreshments via </w:t>
            </w:r>
            <w:proofErr w:type="spellStart"/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Comppas</w:t>
            </w:r>
            <w:proofErr w:type="spellEnd"/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Team</w:t>
            </w:r>
            <w:r w:rsidR="00AE188F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funding</w:t>
            </w:r>
            <w:r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to ensure opportunities for networking</w:t>
            </w:r>
            <w:r w:rsidR="00AE188F" w:rsidRPr="00B245EB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 xml:space="preserve"> &amp; connection.</w:t>
            </w:r>
          </w:p>
          <w:p w14:paraId="57DD8762" w14:textId="77777777" w:rsidR="00150449" w:rsidRPr="00B245EB" w:rsidRDefault="00150449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</w:p>
          <w:p w14:paraId="61B8B64A" w14:textId="70AFF575" w:rsidR="006D7A70" w:rsidRPr="00B245EB" w:rsidRDefault="006D7A70" w:rsidP="009D2F9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</w:pPr>
          </w:p>
        </w:tc>
      </w:tr>
      <w:tr w:rsidR="006D7A70" w:rsidRPr="00B245EB" w14:paraId="3D1D165A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6C10BB" w14:textId="7FEDEEA1" w:rsidR="006D7A70" w:rsidRPr="00B245EB" w:rsidRDefault="2CBD86DD" w:rsidP="4504B6D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lastRenderedPageBreak/>
              <w:t>Key Learning Points</w:t>
            </w:r>
          </w:p>
          <w:p w14:paraId="750C960A" w14:textId="690CE2F1" w:rsidR="006D7A70" w:rsidRPr="00B245EB" w:rsidRDefault="006D7A70" w:rsidP="4504B6D6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58A02766" w14:textId="2B8F1C75" w:rsidR="006D7A70" w:rsidRPr="00B245EB" w:rsidRDefault="25359563" w:rsidP="4504B6D6">
            <w:pPr>
              <w:spacing w:line="259" w:lineRule="auto"/>
              <w:rPr>
                <w:rFonts w:eastAsiaTheme="minorEastAsia"/>
                <w:i/>
                <w:iCs/>
                <w:color w:val="000000" w:themeColor="text1"/>
              </w:rPr>
            </w:pPr>
            <w:r w:rsidRPr="00B245EB">
              <w:rPr>
                <w:rFonts w:eastAsiaTheme="minorEastAsia"/>
                <w:i/>
                <w:iCs/>
                <w:color w:val="000000" w:themeColor="text1"/>
              </w:rPr>
              <w:t>For example, w</w:t>
            </w:r>
            <w:r w:rsidR="2CBD86DD" w:rsidRPr="00B245EB">
              <w:rPr>
                <w:rFonts w:eastAsiaTheme="minorEastAsia"/>
                <w:i/>
                <w:iCs/>
                <w:color w:val="000000" w:themeColor="text1"/>
              </w:rPr>
              <w:t>hat is the most important thing you learned</w:t>
            </w:r>
            <w:r w:rsidRPr="00B245EB">
              <w:rPr>
                <w:rFonts w:eastAsiaTheme="minorEastAsia"/>
                <w:i/>
                <w:iCs/>
                <w:color w:val="000000" w:themeColor="text1"/>
              </w:rPr>
              <w:t xml:space="preserve"> and what</w:t>
            </w:r>
            <w:r w:rsidR="2CBD86DD" w:rsidRPr="00B245EB">
              <w:rPr>
                <w:rFonts w:eastAsiaTheme="minorEastAsia"/>
                <w:i/>
                <w:iCs/>
                <w:color w:val="000000" w:themeColor="text1"/>
              </w:rPr>
              <w:t xml:space="preserve"> key advice </w:t>
            </w:r>
            <w:r w:rsidRPr="00B245EB">
              <w:rPr>
                <w:rFonts w:eastAsiaTheme="minorEastAsia"/>
                <w:i/>
                <w:iCs/>
                <w:color w:val="000000" w:themeColor="text1"/>
              </w:rPr>
              <w:t>you can</w:t>
            </w:r>
            <w:r w:rsidR="2CBD86DD" w:rsidRPr="00B245EB">
              <w:rPr>
                <w:rFonts w:eastAsiaTheme="minorEastAsia"/>
                <w:i/>
                <w:iCs/>
                <w:color w:val="000000" w:themeColor="text1"/>
              </w:rPr>
              <w:t xml:space="preserve"> give to others starting a similar project. </w:t>
            </w:r>
          </w:p>
          <w:p w14:paraId="456D15C0" w14:textId="77777777" w:rsidR="000B5345" w:rsidRPr="00B245EB" w:rsidRDefault="000B5345" w:rsidP="4504B6D6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3CD86681" w14:textId="3FFA457D" w:rsidR="000106AF" w:rsidRPr="00B245EB" w:rsidRDefault="07734284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Ensure refreshments provided</w:t>
            </w:r>
            <w:r w:rsidR="6885D830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and extra time to allow space for networking</w:t>
            </w:r>
            <w:r w:rsidR="647739F8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and connections</w:t>
            </w:r>
            <w:r w:rsidR="45DAA72E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.</w:t>
            </w:r>
          </w:p>
          <w:p w14:paraId="5FA75495" w14:textId="7110D4CC" w:rsidR="00291346" w:rsidRPr="00B245EB" w:rsidRDefault="6583F4F6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Ensure space provided meets the needs of the group – working IT equipment, appropriate size for </w:t>
            </w:r>
            <w:r w:rsidR="12F5EDEE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number of people</w:t>
            </w: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, comfortable to arrange into small groups to facilitate group conversations and learning.</w:t>
            </w:r>
          </w:p>
          <w:p w14:paraId="1A38A6EE" w14:textId="5C100125" w:rsidR="00C32D88" w:rsidRPr="00B245EB" w:rsidRDefault="4849852F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Take time with ‘ice breakers’ giving group opportunity to connect</w:t>
            </w:r>
            <w:r w:rsidR="12F5EDEE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with each other</w:t>
            </w:r>
            <w:r w:rsidR="6583F4F6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.</w:t>
            </w:r>
          </w:p>
          <w:p w14:paraId="7E65EEAF" w14:textId="75F49613" w:rsidR="00291346" w:rsidRPr="00B245EB" w:rsidRDefault="6583F4F6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Minimise information on slides, to maximise time for conversation and discussion.</w:t>
            </w:r>
          </w:p>
          <w:p w14:paraId="01AC6326" w14:textId="0B6DE260" w:rsidR="00440B09" w:rsidRPr="00B245EB" w:rsidRDefault="7DC5F08B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Continually tailor workshop based on evaluation feedback to ensure </w:t>
            </w:r>
            <w:r w:rsidR="19D23532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needs of specific groups are being met</w:t>
            </w:r>
            <w:r w:rsidR="02D8A183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e</w:t>
            </w:r>
            <w:r w:rsidR="2BCAEF92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.</w:t>
            </w:r>
            <w:r w:rsidR="02D8A183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g</w:t>
            </w:r>
            <w:r w:rsidR="2BCAEF92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.</w:t>
            </w:r>
            <w:r w:rsidR="02D8A183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adding in relevant case studies, giving opportunity to bring certain questions or case examples at time of registration. </w:t>
            </w:r>
          </w:p>
          <w:p w14:paraId="18672B23" w14:textId="3F347E24" w:rsidR="00AF5484" w:rsidRPr="00B245EB" w:rsidRDefault="686CF013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Continually assess </w:t>
            </w:r>
            <w:r w:rsidR="64395426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needs arising via Student Welfare referral system – can target specific groups</w:t>
            </w:r>
            <w:r w:rsidR="2BCAEF92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based on these needs.</w:t>
            </w:r>
          </w:p>
          <w:p w14:paraId="3620624A" w14:textId="5BFF6E8A" w:rsidR="00D0544D" w:rsidRPr="00B245EB" w:rsidRDefault="45DAA72E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Continually engage with studen</w:t>
            </w:r>
            <w:r w:rsidR="2C16E2EB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t</w:t>
            </w:r>
            <w:r w:rsidR="0871E01C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&amp; staff stakeholders, develop and create relevant content.</w:t>
            </w:r>
            <w:r w:rsidR="2C86238C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 </w:t>
            </w:r>
          </w:p>
          <w:p w14:paraId="56049EE6" w14:textId="20F4F41A" w:rsidR="00CE06C8" w:rsidRPr="00B245EB" w:rsidRDefault="2C86238C" w:rsidP="4504B6D6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</w:pPr>
            <w:r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 xml:space="preserve">Joint presentation of content </w:t>
            </w:r>
            <w:r w:rsidR="5E9FF766" w:rsidRPr="00B245EB">
              <w:rPr>
                <w:rFonts w:eastAsiaTheme="minorEastAsia"/>
                <w:i/>
                <w:iCs/>
                <w:color w:val="808080" w:themeColor="background1" w:themeShade="80"/>
                <w:lang w:val="en-IE"/>
              </w:rPr>
              <w:t>with students for ‘Students Supporting Students’.</w:t>
            </w:r>
          </w:p>
          <w:p w14:paraId="798E301C" w14:textId="77777777" w:rsidR="000106AF" w:rsidRPr="00B245EB" w:rsidRDefault="000106AF" w:rsidP="4504B6D6">
            <w:pPr>
              <w:spacing w:line="259" w:lineRule="auto"/>
              <w:rPr>
                <w:rFonts w:eastAsiaTheme="minorEastAsia"/>
                <w:color w:val="EE0000"/>
              </w:rPr>
            </w:pPr>
          </w:p>
          <w:p w14:paraId="07146E21" w14:textId="20F7AC77" w:rsidR="000B5345" w:rsidRPr="00B245EB" w:rsidRDefault="000B5345" w:rsidP="4504B6D6">
            <w:pPr>
              <w:spacing w:line="259" w:lineRule="auto"/>
              <w:rPr>
                <w:rFonts w:eastAsiaTheme="minorEastAsia"/>
                <w:color w:val="EE0000"/>
              </w:rPr>
            </w:pPr>
          </w:p>
        </w:tc>
      </w:tr>
      <w:tr w:rsidR="002532A0" w:rsidRPr="00B245EB" w14:paraId="4CC91C35" w14:textId="77777777" w:rsidTr="4504B6D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1BE7B89" w14:textId="64DC351C" w:rsidR="002532A0" w:rsidRPr="00B245EB" w:rsidRDefault="34E0B780" w:rsidP="4504B6D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Images and Links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58D87592" w14:textId="77777777" w:rsidR="00D6347F" w:rsidRPr="00B245EB" w:rsidRDefault="00D6347F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2BDF1BC5" w14:textId="77777777" w:rsidR="002532A0" w:rsidRPr="00B245EB" w:rsidRDefault="00FD6944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  <w:r w:rsidRPr="00B245EB">
              <w:rPr>
                <w:noProof/>
              </w:rPr>
              <w:drawing>
                <wp:inline distT="0" distB="0" distL="0" distR="0" wp14:anchorId="7E80A450" wp14:editId="30BBC0B3">
                  <wp:extent cx="4075043" cy="3721028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767" cy="3725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0FB34" w14:textId="77777777" w:rsidR="00FC2F6C" w:rsidRPr="00B245EB" w:rsidRDefault="00FC2F6C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54EC9E41" w14:textId="77777777" w:rsidR="004F3F84" w:rsidRPr="00B245EB" w:rsidRDefault="004F3F84" w:rsidP="004F3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E" w:eastAsia="en-IE"/>
              </w:rPr>
            </w:pPr>
            <w:r w:rsidRPr="00B245EB">
              <w:rPr>
                <w:rFonts w:eastAsiaTheme="minorEastAsia"/>
                <w:i/>
                <w:iCs/>
                <w:noProof/>
                <w:color w:val="000000" w:themeColor="text1"/>
              </w:rPr>
              <w:drawing>
                <wp:inline distT="0" distB="0" distL="0" distR="0" wp14:anchorId="14800985" wp14:editId="4BD691C1">
                  <wp:extent cx="4421078" cy="2415209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445" cy="2423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601A0" w14:textId="65802E4D" w:rsidR="00FC2F6C" w:rsidRPr="00B245EB" w:rsidRDefault="00FC2F6C" w:rsidP="006D7A70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</w:tc>
      </w:tr>
    </w:tbl>
    <w:p w14:paraId="335130FE" w14:textId="77777777" w:rsidR="00D42CAE" w:rsidRPr="00B245EB" w:rsidRDefault="00D42CAE" w:rsidP="00D42CAE">
      <w:pPr>
        <w:rPr>
          <w:rFonts w:eastAsiaTheme="minorEastAsia"/>
        </w:rPr>
      </w:pPr>
    </w:p>
    <w:p w14:paraId="70E4E488" w14:textId="77777777" w:rsidR="00D42CAE" w:rsidRPr="00B245EB" w:rsidRDefault="00D42CAE" w:rsidP="00D42CAE">
      <w:pPr>
        <w:rPr>
          <w:rFonts w:eastAsiaTheme="minorEastAsia"/>
        </w:rPr>
      </w:pPr>
    </w:p>
    <w:p w14:paraId="2525E552" w14:textId="77777777" w:rsidR="00D42CAE" w:rsidRPr="00B245EB" w:rsidRDefault="00D42CAE" w:rsidP="00D42CAE">
      <w:pPr>
        <w:rPr>
          <w:rFonts w:eastAsiaTheme="minorEastAsia"/>
        </w:rPr>
      </w:pPr>
    </w:p>
    <w:p w14:paraId="2DD49B77" w14:textId="77777777" w:rsidR="00D42CAE" w:rsidRPr="00B245EB" w:rsidRDefault="00D42CAE" w:rsidP="00D42CAE">
      <w:pPr>
        <w:rPr>
          <w:rFonts w:eastAsiaTheme="minorEastAsia"/>
        </w:rPr>
      </w:pPr>
    </w:p>
    <w:p w14:paraId="170DD26F" w14:textId="77777777" w:rsidR="00D42CAE" w:rsidRPr="00B245EB" w:rsidRDefault="00D42CAE" w:rsidP="00D42CAE">
      <w:pPr>
        <w:rPr>
          <w:rFonts w:eastAsiaTheme="minorEastAsia"/>
        </w:rPr>
      </w:pPr>
    </w:p>
    <w:p w14:paraId="4D9CD2E4" w14:textId="77777777" w:rsidR="00D42CAE" w:rsidRPr="00B245EB" w:rsidRDefault="00D42CAE" w:rsidP="00D42CAE">
      <w:pPr>
        <w:rPr>
          <w:rFonts w:eastAsiaTheme="minorEastAsia"/>
        </w:rPr>
      </w:pPr>
    </w:p>
    <w:p w14:paraId="5C091BC4" w14:textId="77777777" w:rsidR="00D42CAE" w:rsidRPr="00B245EB" w:rsidRDefault="00D42CAE" w:rsidP="00D42CAE">
      <w:pPr>
        <w:rPr>
          <w:rFonts w:eastAsiaTheme="minorEastAsia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552"/>
        <w:gridCol w:w="2413"/>
        <w:gridCol w:w="2407"/>
        <w:gridCol w:w="2693"/>
      </w:tblGrid>
      <w:tr w:rsidR="00D42CAE" w:rsidRPr="00B245EB" w14:paraId="4F4CF2FB" w14:textId="77777777" w:rsidTr="4504B6D6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61A6991E" w14:textId="23F33CDD" w:rsidR="00D42CAE" w:rsidRPr="00B245EB" w:rsidRDefault="00D42CAE" w:rsidP="002436A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/>
              </w:rPr>
              <w:t>Evaluation</w:t>
            </w:r>
          </w:p>
        </w:tc>
      </w:tr>
      <w:tr w:rsidR="00182F3C" w:rsidRPr="00B245EB" w14:paraId="1B8946F5" w14:textId="77777777" w:rsidTr="4504B6D6">
        <w:tc>
          <w:tcPr>
            <w:tcW w:w="10065" w:type="dxa"/>
            <w:gridSpan w:val="4"/>
            <w:shd w:val="clear" w:color="auto" w:fill="70AD47" w:themeFill="accent6"/>
          </w:tcPr>
          <w:p w14:paraId="2C05A209" w14:textId="77777777" w:rsidR="00182F3C" w:rsidRPr="00B245EB" w:rsidRDefault="3C2AEF28" w:rsidP="4504B6D6">
            <w:pPr>
              <w:rPr>
                <w:rFonts w:eastAsia="Times New Roman"/>
                <w:b/>
                <w:bCs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 w:themeColor="text1"/>
              </w:rPr>
              <w:t>How was the project evaluated?</w:t>
            </w:r>
          </w:p>
          <w:p w14:paraId="0F93289A" w14:textId="4552D6FF" w:rsidR="005F194E" w:rsidRPr="00B245EB" w:rsidRDefault="3C2AEF28" w:rsidP="4504B6D6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245EB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Please check the box(es) that apply regarding the type of evaluation and data collection method</w:t>
            </w:r>
          </w:p>
        </w:tc>
      </w:tr>
      <w:tr w:rsidR="00FA77A5" w:rsidRPr="00B245EB" w14:paraId="641DFED9" w14:textId="77777777" w:rsidTr="4504B6D6">
        <w:tc>
          <w:tcPr>
            <w:tcW w:w="10065" w:type="dxa"/>
            <w:gridSpan w:val="4"/>
          </w:tcPr>
          <w:p w14:paraId="2B7289D2" w14:textId="00A37BAB" w:rsidR="00FA77A5" w:rsidRPr="00B245EB" w:rsidRDefault="70BA5856" w:rsidP="4504B6D6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245EB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Type of Evaluation</w:t>
            </w:r>
          </w:p>
        </w:tc>
      </w:tr>
      <w:tr w:rsidR="005F194E" w:rsidRPr="00B245EB" w14:paraId="7BEB66EF" w14:textId="77777777" w:rsidTr="4504B6D6">
        <w:tc>
          <w:tcPr>
            <w:tcW w:w="2552" w:type="dxa"/>
          </w:tcPr>
          <w:p w14:paraId="5A7232E8" w14:textId="7CEB2371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 w:themeColor="text1"/>
              </w:rPr>
              <w:t>Formative Evaluation:</w:t>
            </w:r>
            <w:r w:rsidRPr="00B245EB">
              <w:rPr>
                <w:rFonts w:eastAsia="Times New Roman"/>
                <w:color w:val="000000" w:themeColor="text1"/>
              </w:rPr>
              <w:t> </w:t>
            </w:r>
            <w:sdt>
              <w:sdtPr>
                <w:rPr>
                  <w:rFonts w:ascii="MS Gothic" w:eastAsia="MS Gothic" w:hAnsi="MS Gothic"/>
                </w:rPr>
                <w:id w:val="-1046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8069CE" w:rsidRPr="00B245E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6A17C605" w14:textId="77777777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Conducted </w:t>
            </w:r>
            <w:r w:rsidRPr="00B245EB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during</w:t>
            </w: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> development or early implementation to make improvements to the program design</w:t>
            </w:r>
            <w:r w:rsidRPr="00B245EB">
              <w:rPr>
                <w:rFonts w:eastAsia="Times New Roman"/>
                <w:color w:val="000000" w:themeColor="text1"/>
              </w:rPr>
              <w:t>.</w:t>
            </w:r>
          </w:p>
          <w:p w14:paraId="10D68CE0" w14:textId="77777777" w:rsidR="005F194E" w:rsidRPr="00B245EB" w:rsidRDefault="005F194E" w:rsidP="4504B6D6">
            <w:pPr>
              <w:rPr>
                <w:rFonts w:eastAsiaTheme="minorEastAsia"/>
              </w:rPr>
            </w:pPr>
          </w:p>
        </w:tc>
        <w:tc>
          <w:tcPr>
            <w:tcW w:w="2413" w:type="dxa"/>
          </w:tcPr>
          <w:p w14:paraId="1094BEF4" w14:textId="0505830A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 w:themeColor="text1"/>
              </w:rPr>
              <w:t>Process Evaluation:</w:t>
            </w:r>
            <w:r w:rsidRPr="00B245EB">
              <w:rPr>
                <w:rFonts w:eastAsia="Times New Roman"/>
                <w:color w:val="000000" w:themeColor="text1"/>
              </w:rPr>
              <w:t> </w:t>
            </w:r>
            <w:sdt>
              <w:sdtPr>
                <w:rPr>
                  <w:rFonts w:ascii="MS Gothic" w:eastAsia="MS Gothic" w:hAnsi="MS Gothic"/>
                </w:rPr>
                <w:id w:val="-94854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8069CE" w:rsidRPr="00B245E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1E71D8F" w14:textId="356E3F1A" w:rsidR="005F194E" w:rsidRPr="00B245EB" w:rsidRDefault="4284F15F" w:rsidP="4504B6D6">
            <w:pPr>
              <w:rPr>
                <w:rFonts w:eastAsiaTheme="minorEastAsia"/>
                <w:sz w:val="20"/>
                <w:szCs w:val="20"/>
              </w:rPr>
            </w:pP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Assesses </w:t>
            </w:r>
            <w:r w:rsidRPr="00B245EB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how</w:t>
            </w: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> the program is being implemented, including participation rates, quality of delivery, and whether it is reaching its target audience.</w:t>
            </w:r>
          </w:p>
        </w:tc>
        <w:tc>
          <w:tcPr>
            <w:tcW w:w="2407" w:type="dxa"/>
          </w:tcPr>
          <w:p w14:paraId="3C7C4E8C" w14:textId="65F5E419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 w:themeColor="text1"/>
              </w:rPr>
              <w:t>Outcome Evaluation:</w:t>
            </w:r>
            <w:r w:rsidRPr="00B245EB">
              <w:rPr>
                <w:rFonts w:eastAsia="Times New Roman"/>
                <w:color w:val="000000" w:themeColor="text1"/>
              </w:rPr>
              <w:t> </w:t>
            </w:r>
            <w:sdt>
              <w:sdtPr>
                <w:rPr>
                  <w:rFonts w:ascii="MS Gothic" w:eastAsia="MS Gothic" w:hAnsi="MS Gothic"/>
                </w:rPr>
                <w:id w:val="2130810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69509E" w:rsidRPr="00B245EB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  <w:p w14:paraId="07DE180C" w14:textId="77777777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Focuses on the </w:t>
            </w:r>
            <w:r w:rsidRPr="00B245EB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results</w:t>
            </w: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>—the changes in behaviors, attitudes, or conditions—at the end of a project.</w:t>
            </w:r>
          </w:p>
          <w:p w14:paraId="6A65A28E" w14:textId="77777777" w:rsidR="005F194E" w:rsidRPr="00B245EB" w:rsidRDefault="005F194E" w:rsidP="4504B6D6">
            <w:pPr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F0C7D16" w14:textId="7E7F8343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 w:themeColor="text1"/>
              </w:rPr>
              <w:t>Summative Evaluation:</w:t>
            </w:r>
            <w:r w:rsidR="538069CE" w:rsidRPr="00B245EB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539253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1A3656F" w:rsidRPr="00B245EB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  <w:p w14:paraId="6D276CE3" w14:textId="77777777" w:rsidR="005F194E" w:rsidRPr="00B245EB" w:rsidRDefault="4284F15F" w:rsidP="4504B6D6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Assesses the </w:t>
            </w:r>
            <w:r w:rsidRPr="00B245EB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overall effectiveness</w:t>
            </w:r>
            <w:r w:rsidRPr="00B245EB">
              <w:rPr>
                <w:rFonts w:eastAsia="Times New Roman"/>
                <w:color w:val="000000" w:themeColor="text1"/>
                <w:sz w:val="20"/>
                <w:szCs w:val="20"/>
              </w:rPr>
              <w:t> of a program after its completion to determine if it achieved its intended goals.</w:t>
            </w:r>
          </w:p>
          <w:p w14:paraId="581A16D9" w14:textId="77777777" w:rsidR="005F194E" w:rsidRPr="00B245EB" w:rsidRDefault="005F194E" w:rsidP="4504B6D6">
            <w:pPr>
              <w:rPr>
                <w:rFonts w:eastAsiaTheme="minorEastAsia"/>
              </w:rPr>
            </w:pPr>
          </w:p>
        </w:tc>
      </w:tr>
      <w:tr w:rsidR="00DD5607" w:rsidRPr="00B245EB" w14:paraId="518147DE" w14:textId="77777777" w:rsidTr="4504B6D6">
        <w:tc>
          <w:tcPr>
            <w:tcW w:w="10065" w:type="dxa"/>
            <w:gridSpan w:val="4"/>
          </w:tcPr>
          <w:p w14:paraId="36F0DDFF" w14:textId="71750DC2" w:rsidR="00DD5607" w:rsidRPr="00B245EB" w:rsidRDefault="00DD5607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245EB">
              <w:rPr>
                <w:rFonts w:eastAsia="Times New Roman"/>
                <w:b/>
                <w:bCs/>
                <w:i/>
                <w:iCs/>
                <w:color w:val="000000"/>
              </w:rPr>
              <w:t>Data Collection Method</w:t>
            </w:r>
          </w:p>
        </w:tc>
      </w:tr>
      <w:tr w:rsidR="005F194E" w:rsidRPr="00B245EB" w14:paraId="245C6C8C" w14:textId="77777777" w:rsidTr="4504B6D6">
        <w:tc>
          <w:tcPr>
            <w:tcW w:w="2552" w:type="dxa"/>
          </w:tcPr>
          <w:p w14:paraId="76E2B22B" w14:textId="1AAFA576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t>Survey/Questionnaire</w:t>
            </w:r>
            <w:r w:rsidR="00266C07" w:rsidRPr="00B245EB">
              <w:t xml:space="preserve"> </w:t>
            </w:r>
            <w:sdt>
              <w:sdtPr>
                <w:id w:val="-2088763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1D" w:rsidRPr="00B245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245EB">
              <w:rPr>
                <w:rFonts w:eastAsia="Times New Roman"/>
                <w:b/>
                <w:bCs/>
                <w:color w:val="000000"/>
              </w:rPr>
              <w:t xml:space="preserve">   </w:t>
            </w:r>
          </w:p>
          <w:p w14:paraId="3342F28F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1DA05A5" w14:textId="3A9D88B2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t xml:space="preserve">Document Review </w:t>
            </w:r>
            <w:sdt>
              <w:sdtPr>
                <w:id w:val="53878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6A7" w:rsidRPr="00B245EB">
              <w:rPr>
                <w:rFonts w:eastAsia="Times New Roman"/>
                <w:color w:val="000000"/>
              </w:rPr>
              <w:t xml:space="preserve"> </w:t>
            </w:r>
            <w:r w:rsidRPr="00B245EB">
              <w:rPr>
                <w:rFonts w:eastAsia="Times New Roman"/>
                <w:color w:val="000000"/>
              </w:rPr>
              <w:t xml:space="preserve">(project reports, financial </w:t>
            </w:r>
            <w:r w:rsidRPr="00B245EB">
              <w:rPr>
                <w:rFonts w:eastAsia="Times New Roman"/>
                <w:color w:val="000000"/>
              </w:rPr>
              <w:lastRenderedPageBreak/>
              <w:t xml:space="preserve">data, attendance logs, etc.)                                                                                        </w:t>
            </w:r>
          </w:p>
          <w:p w14:paraId="27BD2A93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54177138" w14:textId="068A75E0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t>Direct Observations</w:t>
            </w:r>
            <w:r w:rsidR="002436A7" w:rsidRPr="00B245EB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11708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60B3EA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3" w:type="dxa"/>
          </w:tcPr>
          <w:p w14:paraId="2C736404" w14:textId="7CC95638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lastRenderedPageBreak/>
              <w:t>Focus Groups</w:t>
            </w:r>
            <w:r w:rsidR="002436A7" w:rsidRPr="00B245EB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32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1A3DE5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61D0CB09" w14:textId="6BF97844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t xml:space="preserve">Interviews   </w:t>
            </w:r>
            <w:sdt>
              <w:sdtPr>
                <w:id w:val="-15102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FD0D5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220A1374" w14:textId="1241C9E1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t>Case Studies</w:t>
            </w:r>
            <w:r w:rsidR="002436A7" w:rsidRPr="00B245EB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11416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 w:rsidRPr="00B2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857021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799144A" w14:textId="5DBC787A" w:rsidR="005F194E" w:rsidRPr="00B245EB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B245EB">
              <w:rPr>
                <w:rFonts w:eastAsia="Times New Roman"/>
                <w:color w:val="000000"/>
              </w:rPr>
              <w:t>Other____________</w:t>
            </w:r>
          </w:p>
          <w:p w14:paraId="51E2D42D" w14:textId="46AC6234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B245EB">
              <w:rPr>
                <w:rFonts w:eastAsia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14:paraId="05F296B9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68CD88D" w14:textId="77777777" w:rsidR="005F194E" w:rsidRPr="00B245EB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1586D" w:rsidRPr="00B245EB" w14:paraId="7587FA4D" w14:textId="77777777" w:rsidTr="4504B6D6">
        <w:tc>
          <w:tcPr>
            <w:tcW w:w="10065" w:type="dxa"/>
            <w:gridSpan w:val="4"/>
          </w:tcPr>
          <w:p w14:paraId="5D1B25DA" w14:textId="7079B049" w:rsidR="00A1586D" w:rsidRPr="00B245EB" w:rsidRDefault="00A1586D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245EB">
              <w:rPr>
                <w:rFonts w:eastAsia="Times New Roman"/>
                <w:b/>
                <w:bCs/>
                <w:i/>
                <w:iCs/>
                <w:color w:val="000000"/>
              </w:rPr>
              <w:t>High-Level Outcome</w:t>
            </w:r>
            <w:r w:rsidR="002311CF" w:rsidRPr="00B245EB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and</w:t>
            </w:r>
            <w:r w:rsidR="00B8246F" w:rsidRPr="00B245EB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r w:rsidR="00E7581D" w:rsidRPr="00B245EB">
              <w:rPr>
                <w:rFonts w:eastAsia="Times New Roman"/>
                <w:b/>
                <w:bCs/>
                <w:i/>
                <w:iCs/>
                <w:color w:val="000000"/>
              </w:rPr>
              <w:t>I</w:t>
            </w:r>
            <w:r w:rsidRPr="00B245EB">
              <w:rPr>
                <w:rFonts w:eastAsia="Times New Roman"/>
                <w:b/>
                <w:bCs/>
                <w:i/>
                <w:iCs/>
                <w:color w:val="000000"/>
              </w:rPr>
              <w:t>mpact</w:t>
            </w:r>
          </w:p>
        </w:tc>
      </w:tr>
      <w:tr w:rsidR="00A1586D" w:rsidRPr="00B245EB" w14:paraId="27CEC366" w14:textId="77777777" w:rsidTr="4504B6D6">
        <w:tc>
          <w:tcPr>
            <w:tcW w:w="10065" w:type="dxa"/>
            <w:gridSpan w:val="4"/>
          </w:tcPr>
          <w:p w14:paraId="4A789ABB" w14:textId="77777777" w:rsidR="00A1586D" w:rsidRPr="00B245EB" w:rsidRDefault="00E7581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  <w:r w:rsidRPr="00B245EB">
              <w:rPr>
                <w:rFonts w:eastAsia="Times New Roman"/>
                <w:i/>
                <w:iCs/>
                <w:color w:val="000000"/>
              </w:rPr>
              <w:t>Please include high-level outcomes and</w:t>
            </w:r>
            <w:r w:rsidR="00B8246F" w:rsidRPr="00B245EB"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Pr="00B245EB">
              <w:rPr>
                <w:rFonts w:eastAsia="Times New Roman"/>
                <w:i/>
                <w:iCs/>
                <w:color w:val="000000"/>
              </w:rPr>
              <w:t>impact if not already covered in the summary above.</w:t>
            </w:r>
          </w:p>
          <w:p w14:paraId="606F459F" w14:textId="7A42393B" w:rsidR="00534E0D" w:rsidRPr="00B245EB" w:rsidRDefault="0063047D" w:rsidP="00D42CAE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  <w:r w:rsidRPr="00B245EB">
              <w:rPr>
                <w:rFonts w:eastAsia="Times New Roman"/>
                <w:i/>
                <w:iCs/>
                <w:color w:val="000000"/>
              </w:rPr>
              <w:t>As above – increase in mental health literacy in RCSI campus.</w:t>
            </w:r>
          </w:p>
        </w:tc>
      </w:tr>
    </w:tbl>
    <w:p w14:paraId="5A0D670A" w14:textId="77777777" w:rsidR="00105AD2" w:rsidRPr="00B245EB" w:rsidRDefault="00105AD2" w:rsidP="4D76C2C4">
      <w:pPr>
        <w:rPr>
          <w:rFonts w:eastAsiaTheme="minorEastAsia"/>
        </w:rPr>
      </w:pPr>
    </w:p>
    <w:p w14:paraId="03FC5D8C" w14:textId="77777777" w:rsidR="00105AD2" w:rsidRPr="00B245EB" w:rsidRDefault="00105AD2" w:rsidP="4D76C2C4">
      <w:pPr>
        <w:rPr>
          <w:rFonts w:eastAsiaTheme="minorEastAsia"/>
        </w:rPr>
      </w:pPr>
    </w:p>
    <w:p w14:paraId="2BE13540" w14:textId="6207A414" w:rsidR="58A24372" w:rsidRPr="00B245EB" w:rsidRDefault="58A24372" w:rsidP="00D6347F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 w:rsidRPr="00B245EB">
        <w:rPr>
          <w:rFonts w:eastAsiaTheme="minorEastAsia"/>
          <w:b/>
          <w:bCs/>
        </w:rPr>
        <w:t>Contact Details</w:t>
      </w:r>
      <w:r w:rsidR="00D6347F" w:rsidRPr="00B245EB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RPr="00B245EB" w14:paraId="157B1DB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Pr="00B245EB" w:rsidRDefault="58A24372" w:rsidP="4D76C2C4">
            <w:p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Contact Name</w:t>
            </w:r>
            <w:r w:rsidR="006A77B1" w:rsidRPr="00B245EB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398DE025" w:rsidR="4D76C2C4" w:rsidRPr="00B245EB" w:rsidRDefault="00A71E3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B245EB">
              <w:rPr>
                <w:rFonts w:ascii="Calibri" w:eastAsia="Calibri" w:hAnsi="Calibri" w:cs="Calibri"/>
                <w:color w:val="000000" w:themeColor="text1"/>
                <w:lang w:val="en-IE"/>
              </w:rPr>
              <w:t>Michelle Burnett</w:t>
            </w:r>
            <w:r w:rsidR="00FC1A45" w:rsidRPr="00B245EB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&amp; Gráinne Corcoran</w:t>
            </w:r>
          </w:p>
          <w:p w14:paraId="26A459B8" w14:textId="43539C78" w:rsidR="006A77B1" w:rsidRPr="00B245EB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:rsidRPr="00B245EB" w14:paraId="18C413E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Pr="00B245EB" w:rsidRDefault="2DDBD4D0" w:rsidP="4D76C2C4">
            <w:p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5AD26BB1" w:rsidR="4D76C2C4" w:rsidRPr="00B245EB" w:rsidRDefault="00A71E3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B245EB">
              <w:rPr>
                <w:rFonts w:ascii="Calibri" w:eastAsia="Calibri" w:hAnsi="Calibri" w:cs="Calibri"/>
                <w:color w:val="000000" w:themeColor="text1"/>
                <w:lang w:val="en-IE"/>
              </w:rPr>
              <w:t>1/04/2026</w:t>
            </w:r>
          </w:p>
          <w:p w14:paraId="4A1B23DA" w14:textId="03B4D184" w:rsidR="006A77B1" w:rsidRPr="00B245EB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Pr="00B245EB" w:rsidRDefault="58A24372" w:rsidP="4D76C2C4">
            <w:pPr>
              <w:rPr>
                <w:rFonts w:eastAsiaTheme="minorEastAsia"/>
                <w:b/>
                <w:bCs/>
              </w:rPr>
            </w:pPr>
            <w:r w:rsidRPr="00B245EB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Pr="00B245EB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0705A930" w:rsidR="4D76C2C4" w:rsidRDefault="00A71E3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21" w:history="1">
              <w:r w:rsidRPr="00B245EB">
                <w:rPr>
                  <w:rStyle w:val="Hyperlink"/>
                  <w:rFonts w:ascii="Calibri" w:eastAsia="Calibri" w:hAnsi="Calibri" w:cs="Calibri"/>
                  <w:lang w:val="en-IE"/>
                </w:rPr>
                <w:t>michelleburnett@rcsi.ie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</w:tc>
      </w:tr>
    </w:tbl>
    <w:p w14:paraId="5B821C87" w14:textId="77777777" w:rsidR="009E353C" w:rsidRPr="00D6347F" w:rsidRDefault="009E353C" w:rsidP="4D76C2C4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9E353C" w:rsidRPr="00D6347F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1ECC" w14:textId="77777777" w:rsidR="008C5614" w:rsidRDefault="008C5614" w:rsidP="00801E77">
      <w:pPr>
        <w:spacing w:after="0" w:line="240" w:lineRule="auto"/>
      </w:pPr>
      <w:r>
        <w:separator/>
      </w:r>
    </w:p>
  </w:endnote>
  <w:endnote w:type="continuationSeparator" w:id="0">
    <w:p w14:paraId="3BFC975D" w14:textId="77777777" w:rsidR="008C5614" w:rsidRDefault="008C5614" w:rsidP="00801E77">
      <w:pPr>
        <w:spacing w:after="0" w:line="240" w:lineRule="auto"/>
      </w:pPr>
      <w:r>
        <w:continuationSeparator/>
      </w:r>
    </w:p>
  </w:endnote>
  <w:endnote w:type="continuationNotice" w:id="1">
    <w:p w14:paraId="27F148ED" w14:textId="77777777" w:rsidR="008C5614" w:rsidRDefault="008C5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455C5D28" w:rsidR="00801E77" w:rsidRDefault="00801E77">
    <w:pPr>
      <w:pStyle w:val="Footer"/>
    </w:pPr>
    <w: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DF40" w14:textId="77777777" w:rsidR="008C5614" w:rsidRDefault="008C5614" w:rsidP="00801E77">
      <w:pPr>
        <w:spacing w:after="0" w:line="240" w:lineRule="auto"/>
      </w:pPr>
      <w:r>
        <w:separator/>
      </w:r>
    </w:p>
  </w:footnote>
  <w:footnote w:type="continuationSeparator" w:id="0">
    <w:p w14:paraId="0C5F5231" w14:textId="77777777" w:rsidR="008C5614" w:rsidRDefault="008C5614" w:rsidP="00801E77">
      <w:pPr>
        <w:spacing w:after="0" w:line="240" w:lineRule="auto"/>
      </w:pPr>
      <w:r>
        <w:continuationSeparator/>
      </w:r>
    </w:p>
  </w:footnote>
  <w:footnote w:type="continuationNotice" w:id="1">
    <w:p w14:paraId="2F6E55F3" w14:textId="77777777" w:rsidR="008C5614" w:rsidRDefault="008C5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EF8" w14:textId="289C3CD0" w:rsidR="00144052" w:rsidRDefault="00B13112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8D66234" wp14:editId="490AB79D">
          <wp:extent cx="2449773" cy="452789"/>
          <wp:effectExtent l="0" t="0" r="0" b="0"/>
          <wp:docPr id="606938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38014" name="Picture 6069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243" cy="46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358"/>
    <w:multiLevelType w:val="hybridMultilevel"/>
    <w:tmpl w:val="72F6CFE6"/>
    <w:lvl w:ilvl="0" w:tplc="5CA6BA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3F6"/>
    <w:multiLevelType w:val="hybridMultilevel"/>
    <w:tmpl w:val="88ACCC08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6744D"/>
    <w:multiLevelType w:val="hybridMultilevel"/>
    <w:tmpl w:val="1D1049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21C"/>
    <w:multiLevelType w:val="hybridMultilevel"/>
    <w:tmpl w:val="39C81B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E713B"/>
    <w:multiLevelType w:val="hybridMultilevel"/>
    <w:tmpl w:val="AB3005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245C"/>
    <w:multiLevelType w:val="hybridMultilevel"/>
    <w:tmpl w:val="7B92FB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C2A3A"/>
    <w:multiLevelType w:val="hybridMultilevel"/>
    <w:tmpl w:val="AACCDFA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D1304"/>
    <w:multiLevelType w:val="hybridMultilevel"/>
    <w:tmpl w:val="5F8CD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746CA"/>
    <w:multiLevelType w:val="hybridMultilevel"/>
    <w:tmpl w:val="0D06EE58"/>
    <w:lvl w:ilvl="0" w:tplc="5CA6BA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B359F"/>
    <w:multiLevelType w:val="hybridMultilevel"/>
    <w:tmpl w:val="84066372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58964">
    <w:abstractNumId w:val="6"/>
  </w:num>
  <w:num w:numId="2" w16cid:durableId="144980039">
    <w:abstractNumId w:val="7"/>
  </w:num>
  <w:num w:numId="3" w16cid:durableId="905142758">
    <w:abstractNumId w:val="4"/>
  </w:num>
  <w:num w:numId="4" w16cid:durableId="1063600302">
    <w:abstractNumId w:val="3"/>
  </w:num>
  <w:num w:numId="5" w16cid:durableId="1239368724">
    <w:abstractNumId w:val="1"/>
  </w:num>
  <w:num w:numId="6" w16cid:durableId="2036535931">
    <w:abstractNumId w:val="9"/>
  </w:num>
  <w:num w:numId="7" w16cid:durableId="1870753248">
    <w:abstractNumId w:val="5"/>
  </w:num>
  <w:num w:numId="8" w16cid:durableId="1687094804">
    <w:abstractNumId w:val="8"/>
  </w:num>
  <w:num w:numId="9" w16cid:durableId="1481727489">
    <w:abstractNumId w:val="0"/>
  </w:num>
  <w:num w:numId="10" w16cid:durableId="75473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7150"/>
    <w:rsid w:val="000106AF"/>
    <w:rsid w:val="000145C8"/>
    <w:rsid w:val="00016534"/>
    <w:rsid w:val="00023F41"/>
    <w:rsid w:val="00043A3E"/>
    <w:rsid w:val="0005074B"/>
    <w:rsid w:val="00051ED1"/>
    <w:rsid w:val="00063468"/>
    <w:rsid w:val="00063ECB"/>
    <w:rsid w:val="00066885"/>
    <w:rsid w:val="00066ADE"/>
    <w:rsid w:val="00081B23"/>
    <w:rsid w:val="000917A2"/>
    <w:rsid w:val="00093AA8"/>
    <w:rsid w:val="000979DA"/>
    <w:rsid w:val="000A4767"/>
    <w:rsid w:val="000A47E9"/>
    <w:rsid w:val="000B4FB1"/>
    <w:rsid w:val="000B5345"/>
    <w:rsid w:val="000C02F7"/>
    <w:rsid w:val="000D4E7D"/>
    <w:rsid w:val="000D7FC3"/>
    <w:rsid w:val="000E7B2E"/>
    <w:rsid w:val="000F1C1C"/>
    <w:rsid w:val="000F2D89"/>
    <w:rsid w:val="000F46B6"/>
    <w:rsid w:val="000F4C41"/>
    <w:rsid w:val="000F6BD8"/>
    <w:rsid w:val="00105AD2"/>
    <w:rsid w:val="00107991"/>
    <w:rsid w:val="001112C2"/>
    <w:rsid w:val="00114B04"/>
    <w:rsid w:val="00117183"/>
    <w:rsid w:val="00123CC2"/>
    <w:rsid w:val="001400EC"/>
    <w:rsid w:val="0014194D"/>
    <w:rsid w:val="00144052"/>
    <w:rsid w:val="00150449"/>
    <w:rsid w:val="00151FC4"/>
    <w:rsid w:val="001574D3"/>
    <w:rsid w:val="001655AD"/>
    <w:rsid w:val="00174112"/>
    <w:rsid w:val="00182DC3"/>
    <w:rsid w:val="00182F3C"/>
    <w:rsid w:val="00185BAA"/>
    <w:rsid w:val="00190EE1"/>
    <w:rsid w:val="00194526"/>
    <w:rsid w:val="0019761B"/>
    <w:rsid w:val="001A04AF"/>
    <w:rsid w:val="001A47F3"/>
    <w:rsid w:val="001B5814"/>
    <w:rsid w:val="001C1E03"/>
    <w:rsid w:val="001E1E72"/>
    <w:rsid w:val="001E6D4F"/>
    <w:rsid w:val="002034C3"/>
    <w:rsid w:val="00215AA6"/>
    <w:rsid w:val="00223565"/>
    <w:rsid w:val="002262F4"/>
    <w:rsid w:val="002311CF"/>
    <w:rsid w:val="00234AF3"/>
    <w:rsid w:val="00242072"/>
    <w:rsid w:val="002436A7"/>
    <w:rsid w:val="002532A0"/>
    <w:rsid w:val="00266C07"/>
    <w:rsid w:val="00270351"/>
    <w:rsid w:val="00270C53"/>
    <w:rsid w:val="002839C3"/>
    <w:rsid w:val="00290824"/>
    <w:rsid w:val="00291346"/>
    <w:rsid w:val="00292785"/>
    <w:rsid w:val="002931D4"/>
    <w:rsid w:val="00297F1A"/>
    <w:rsid w:val="002A1C88"/>
    <w:rsid w:val="002B7F56"/>
    <w:rsid w:val="002D52E7"/>
    <w:rsid w:val="002D5B17"/>
    <w:rsid w:val="002D5F17"/>
    <w:rsid w:val="002E055A"/>
    <w:rsid w:val="002E287D"/>
    <w:rsid w:val="002E739E"/>
    <w:rsid w:val="002E7F41"/>
    <w:rsid w:val="002F70F5"/>
    <w:rsid w:val="00316CC3"/>
    <w:rsid w:val="00320782"/>
    <w:rsid w:val="0034424D"/>
    <w:rsid w:val="00357080"/>
    <w:rsid w:val="003613F4"/>
    <w:rsid w:val="0036419B"/>
    <w:rsid w:val="00365F96"/>
    <w:rsid w:val="00373094"/>
    <w:rsid w:val="00376BE5"/>
    <w:rsid w:val="00377332"/>
    <w:rsid w:val="0038795B"/>
    <w:rsid w:val="003A00F1"/>
    <w:rsid w:val="003A5A48"/>
    <w:rsid w:val="003A7B08"/>
    <w:rsid w:val="003B0477"/>
    <w:rsid w:val="003B783F"/>
    <w:rsid w:val="003C71C1"/>
    <w:rsid w:val="003C7A48"/>
    <w:rsid w:val="003D6AAB"/>
    <w:rsid w:val="003E1F03"/>
    <w:rsid w:val="003F07C4"/>
    <w:rsid w:val="003F0D87"/>
    <w:rsid w:val="003F6127"/>
    <w:rsid w:val="00413F92"/>
    <w:rsid w:val="004240AA"/>
    <w:rsid w:val="00440B09"/>
    <w:rsid w:val="004416A2"/>
    <w:rsid w:val="004450A6"/>
    <w:rsid w:val="004542F3"/>
    <w:rsid w:val="00461850"/>
    <w:rsid w:val="00464046"/>
    <w:rsid w:val="00477392"/>
    <w:rsid w:val="004874B0"/>
    <w:rsid w:val="00490A78"/>
    <w:rsid w:val="00491458"/>
    <w:rsid w:val="004B67D1"/>
    <w:rsid w:val="004B7056"/>
    <w:rsid w:val="004B7B37"/>
    <w:rsid w:val="004C27BE"/>
    <w:rsid w:val="004D44E4"/>
    <w:rsid w:val="004D700A"/>
    <w:rsid w:val="004E046F"/>
    <w:rsid w:val="004E2B66"/>
    <w:rsid w:val="004E6B6E"/>
    <w:rsid w:val="004F3F84"/>
    <w:rsid w:val="004F7512"/>
    <w:rsid w:val="00503554"/>
    <w:rsid w:val="00503BD6"/>
    <w:rsid w:val="00504780"/>
    <w:rsid w:val="00504A97"/>
    <w:rsid w:val="00512E14"/>
    <w:rsid w:val="005163E2"/>
    <w:rsid w:val="005244DE"/>
    <w:rsid w:val="00534E0D"/>
    <w:rsid w:val="00535DB0"/>
    <w:rsid w:val="00536C1D"/>
    <w:rsid w:val="0053740B"/>
    <w:rsid w:val="0054371E"/>
    <w:rsid w:val="00557DD3"/>
    <w:rsid w:val="0056149F"/>
    <w:rsid w:val="005776B0"/>
    <w:rsid w:val="00583C74"/>
    <w:rsid w:val="00583F1F"/>
    <w:rsid w:val="0058535E"/>
    <w:rsid w:val="00586EB6"/>
    <w:rsid w:val="0059321F"/>
    <w:rsid w:val="005A4143"/>
    <w:rsid w:val="005A72E8"/>
    <w:rsid w:val="005C5A33"/>
    <w:rsid w:val="005D6BB7"/>
    <w:rsid w:val="005E088D"/>
    <w:rsid w:val="005F194E"/>
    <w:rsid w:val="005F642D"/>
    <w:rsid w:val="00602503"/>
    <w:rsid w:val="00604BD1"/>
    <w:rsid w:val="0063047D"/>
    <w:rsid w:val="00630B93"/>
    <w:rsid w:val="006340D6"/>
    <w:rsid w:val="00642159"/>
    <w:rsid w:val="00642488"/>
    <w:rsid w:val="0065446D"/>
    <w:rsid w:val="00664FAF"/>
    <w:rsid w:val="00670495"/>
    <w:rsid w:val="00674F47"/>
    <w:rsid w:val="0067703A"/>
    <w:rsid w:val="00685114"/>
    <w:rsid w:val="00685944"/>
    <w:rsid w:val="00690B6C"/>
    <w:rsid w:val="00693667"/>
    <w:rsid w:val="006A77B1"/>
    <w:rsid w:val="006B3897"/>
    <w:rsid w:val="006C27C0"/>
    <w:rsid w:val="006C7697"/>
    <w:rsid w:val="006D7A70"/>
    <w:rsid w:val="006E06D6"/>
    <w:rsid w:val="006E307D"/>
    <w:rsid w:val="00703C61"/>
    <w:rsid w:val="00720524"/>
    <w:rsid w:val="007250F6"/>
    <w:rsid w:val="00732DCB"/>
    <w:rsid w:val="00733072"/>
    <w:rsid w:val="00740C0D"/>
    <w:rsid w:val="00745F6D"/>
    <w:rsid w:val="007517BA"/>
    <w:rsid w:val="00757358"/>
    <w:rsid w:val="00764072"/>
    <w:rsid w:val="00773E29"/>
    <w:rsid w:val="00783011"/>
    <w:rsid w:val="007907CB"/>
    <w:rsid w:val="00795394"/>
    <w:rsid w:val="00797034"/>
    <w:rsid w:val="0079733A"/>
    <w:rsid w:val="00797E05"/>
    <w:rsid w:val="007A0D94"/>
    <w:rsid w:val="007A1CDC"/>
    <w:rsid w:val="007A3A87"/>
    <w:rsid w:val="007B540F"/>
    <w:rsid w:val="007C231C"/>
    <w:rsid w:val="007C3F3B"/>
    <w:rsid w:val="007C4954"/>
    <w:rsid w:val="007C547D"/>
    <w:rsid w:val="007C5B64"/>
    <w:rsid w:val="007D0886"/>
    <w:rsid w:val="007E0130"/>
    <w:rsid w:val="007F09C7"/>
    <w:rsid w:val="0080028C"/>
    <w:rsid w:val="00801E77"/>
    <w:rsid w:val="00811364"/>
    <w:rsid w:val="008126FC"/>
    <w:rsid w:val="00813891"/>
    <w:rsid w:val="00816BD0"/>
    <w:rsid w:val="00823FC0"/>
    <w:rsid w:val="00827C91"/>
    <w:rsid w:val="00830BE8"/>
    <w:rsid w:val="00831AAE"/>
    <w:rsid w:val="0083632B"/>
    <w:rsid w:val="0084128B"/>
    <w:rsid w:val="00842E81"/>
    <w:rsid w:val="00855258"/>
    <w:rsid w:val="008602AC"/>
    <w:rsid w:val="00864625"/>
    <w:rsid w:val="0088574B"/>
    <w:rsid w:val="008A1219"/>
    <w:rsid w:val="008A33A9"/>
    <w:rsid w:val="008A7094"/>
    <w:rsid w:val="008B3462"/>
    <w:rsid w:val="008B612D"/>
    <w:rsid w:val="008C5614"/>
    <w:rsid w:val="008C6F4B"/>
    <w:rsid w:val="008C74BF"/>
    <w:rsid w:val="008D50EB"/>
    <w:rsid w:val="008D7D1D"/>
    <w:rsid w:val="008E0403"/>
    <w:rsid w:val="008E1555"/>
    <w:rsid w:val="008E32CA"/>
    <w:rsid w:val="008E4B82"/>
    <w:rsid w:val="0090029B"/>
    <w:rsid w:val="00902BCF"/>
    <w:rsid w:val="0091271D"/>
    <w:rsid w:val="009149C7"/>
    <w:rsid w:val="00916108"/>
    <w:rsid w:val="00917993"/>
    <w:rsid w:val="0092068A"/>
    <w:rsid w:val="00925A8C"/>
    <w:rsid w:val="0092697D"/>
    <w:rsid w:val="00934830"/>
    <w:rsid w:val="00936656"/>
    <w:rsid w:val="00936F54"/>
    <w:rsid w:val="00937F9B"/>
    <w:rsid w:val="009414A9"/>
    <w:rsid w:val="0095146A"/>
    <w:rsid w:val="0095686C"/>
    <w:rsid w:val="00967C00"/>
    <w:rsid w:val="00974694"/>
    <w:rsid w:val="00976962"/>
    <w:rsid w:val="0098657A"/>
    <w:rsid w:val="009949BA"/>
    <w:rsid w:val="009977F4"/>
    <w:rsid w:val="00997DDB"/>
    <w:rsid w:val="009A19C8"/>
    <w:rsid w:val="009A3829"/>
    <w:rsid w:val="009B400A"/>
    <w:rsid w:val="009B79E5"/>
    <w:rsid w:val="009C6D01"/>
    <w:rsid w:val="009D2F99"/>
    <w:rsid w:val="009D71B3"/>
    <w:rsid w:val="009E1AF8"/>
    <w:rsid w:val="009E353C"/>
    <w:rsid w:val="009F1395"/>
    <w:rsid w:val="009F75DB"/>
    <w:rsid w:val="009F7B75"/>
    <w:rsid w:val="009F7C1D"/>
    <w:rsid w:val="00A025B3"/>
    <w:rsid w:val="00A13434"/>
    <w:rsid w:val="00A149EF"/>
    <w:rsid w:val="00A1586D"/>
    <w:rsid w:val="00A24E50"/>
    <w:rsid w:val="00A26F84"/>
    <w:rsid w:val="00A31578"/>
    <w:rsid w:val="00A323FD"/>
    <w:rsid w:val="00A33E0A"/>
    <w:rsid w:val="00A53B37"/>
    <w:rsid w:val="00A6185E"/>
    <w:rsid w:val="00A62EBD"/>
    <w:rsid w:val="00A71E34"/>
    <w:rsid w:val="00A722CB"/>
    <w:rsid w:val="00A838DD"/>
    <w:rsid w:val="00A84716"/>
    <w:rsid w:val="00AB0C5F"/>
    <w:rsid w:val="00AB76D3"/>
    <w:rsid w:val="00AD495F"/>
    <w:rsid w:val="00AE0023"/>
    <w:rsid w:val="00AE188F"/>
    <w:rsid w:val="00AF418B"/>
    <w:rsid w:val="00AF5484"/>
    <w:rsid w:val="00AF720E"/>
    <w:rsid w:val="00B06A89"/>
    <w:rsid w:val="00B13112"/>
    <w:rsid w:val="00B1756C"/>
    <w:rsid w:val="00B245EB"/>
    <w:rsid w:val="00B2484F"/>
    <w:rsid w:val="00B268D1"/>
    <w:rsid w:val="00B40DA4"/>
    <w:rsid w:val="00B41540"/>
    <w:rsid w:val="00B52507"/>
    <w:rsid w:val="00B705F3"/>
    <w:rsid w:val="00B7725E"/>
    <w:rsid w:val="00B810EB"/>
    <w:rsid w:val="00B816B9"/>
    <w:rsid w:val="00B8246F"/>
    <w:rsid w:val="00B930C8"/>
    <w:rsid w:val="00BA235F"/>
    <w:rsid w:val="00BA6D7C"/>
    <w:rsid w:val="00BA6DD3"/>
    <w:rsid w:val="00BA7D3E"/>
    <w:rsid w:val="00BB0F1E"/>
    <w:rsid w:val="00BB701D"/>
    <w:rsid w:val="00BC481D"/>
    <w:rsid w:val="00BC5712"/>
    <w:rsid w:val="00BD79A6"/>
    <w:rsid w:val="00BF1D3E"/>
    <w:rsid w:val="00BF2D54"/>
    <w:rsid w:val="00C05DBC"/>
    <w:rsid w:val="00C22598"/>
    <w:rsid w:val="00C24743"/>
    <w:rsid w:val="00C264DE"/>
    <w:rsid w:val="00C32D88"/>
    <w:rsid w:val="00C36B91"/>
    <w:rsid w:val="00C37D6F"/>
    <w:rsid w:val="00C41E74"/>
    <w:rsid w:val="00C61E18"/>
    <w:rsid w:val="00C66F7D"/>
    <w:rsid w:val="00C676AE"/>
    <w:rsid w:val="00C67940"/>
    <w:rsid w:val="00C711F9"/>
    <w:rsid w:val="00C77217"/>
    <w:rsid w:val="00C870EE"/>
    <w:rsid w:val="00C906F7"/>
    <w:rsid w:val="00C94A49"/>
    <w:rsid w:val="00CA3C30"/>
    <w:rsid w:val="00CA4DBD"/>
    <w:rsid w:val="00CB2E93"/>
    <w:rsid w:val="00CB50C5"/>
    <w:rsid w:val="00CB58B0"/>
    <w:rsid w:val="00CC5F52"/>
    <w:rsid w:val="00CD40C3"/>
    <w:rsid w:val="00CD7838"/>
    <w:rsid w:val="00CE06C8"/>
    <w:rsid w:val="00CE5129"/>
    <w:rsid w:val="00CE5BD2"/>
    <w:rsid w:val="00CF1027"/>
    <w:rsid w:val="00CF5921"/>
    <w:rsid w:val="00D0544D"/>
    <w:rsid w:val="00D07375"/>
    <w:rsid w:val="00D16C9B"/>
    <w:rsid w:val="00D176B9"/>
    <w:rsid w:val="00D358CE"/>
    <w:rsid w:val="00D42CAE"/>
    <w:rsid w:val="00D44244"/>
    <w:rsid w:val="00D4498E"/>
    <w:rsid w:val="00D56760"/>
    <w:rsid w:val="00D57F4F"/>
    <w:rsid w:val="00D60FC1"/>
    <w:rsid w:val="00D6347F"/>
    <w:rsid w:val="00D646A0"/>
    <w:rsid w:val="00D67A21"/>
    <w:rsid w:val="00D70B96"/>
    <w:rsid w:val="00D83503"/>
    <w:rsid w:val="00D91551"/>
    <w:rsid w:val="00D975BC"/>
    <w:rsid w:val="00DA0AB8"/>
    <w:rsid w:val="00DA4A52"/>
    <w:rsid w:val="00DC7317"/>
    <w:rsid w:val="00DD21F5"/>
    <w:rsid w:val="00DD5607"/>
    <w:rsid w:val="00DD6341"/>
    <w:rsid w:val="00DE2D71"/>
    <w:rsid w:val="00DF2CD9"/>
    <w:rsid w:val="00DF3865"/>
    <w:rsid w:val="00DF606D"/>
    <w:rsid w:val="00E0377F"/>
    <w:rsid w:val="00E03803"/>
    <w:rsid w:val="00E04058"/>
    <w:rsid w:val="00E05A1C"/>
    <w:rsid w:val="00E07BD7"/>
    <w:rsid w:val="00E15076"/>
    <w:rsid w:val="00E212AF"/>
    <w:rsid w:val="00E254D3"/>
    <w:rsid w:val="00E26C82"/>
    <w:rsid w:val="00E32B6B"/>
    <w:rsid w:val="00E40416"/>
    <w:rsid w:val="00E46F17"/>
    <w:rsid w:val="00E47A53"/>
    <w:rsid w:val="00E60536"/>
    <w:rsid w:val="00E73F14"/>
    <w:rsid w:val="00E742B3"/>
    <w:rsid w:val="00E7581D"/>
    <w:rsid w:val="00E76938"/>
    <w:rsid w:val="00E86716"/>
    <w:rsid w:val="00E9606D"/>
    <w:rsid w:val="00EA0434"/>
    <w:rsid w:val="00EA3DE7"/>
    <w:rsid w:val="00EA5A46"/>
    <w:rsid w:val="00EA7083"/>
    <w:rsid w:val="00EB5E12"/>
    <w:rsid w:val="00EC1376"/>
    <w:rsid w:val="00EC1C21"/>
    <w:rsid w:val="00EC3DE2"/>
    <w:rsid w:val="00EC4E81"/>
    <w:rsid w:val="00ED668F"/>
    <w:rsid w:val="00EE2934"/>
    <w:rsid w:val="00EE45AE"/>
    <w:rsid w:val="00EE530C"/>
    <w:rsid w:val="00EE53FD"/>
    <w:rsid w:val="00EF30A2"/>
    <w:rsid w:val="00F004A6"/>
    <w:rsid w:val="00F05242"/>
    <w:rsid w:val="00F125F8"/>
    <w:rsid w:val="00F14650"/>
    <w:rsid w:val="00F16A88"/>
    <w:rsid w:val="00F226C9"/>
    <w:rsid w:val="00F2393B"/>
    <w:rsid w:val="00F24EFE"/>
    <w:rsid w:val="00F3102A"/>
    <w:rsid w:val="00F319EA"/>
    <w:rsid w:val="00F44759"/>
    <w:rsid w:val="00F60822"/>
    <w:rsid w:val="00F7025E"/>
    <w:rsid w:val="00F82287"/>
    <w:rsid w:val="00F9098A"/>
    <w:rsid w:val="00F93BFE"/>
    <w:rsid w:val="00F94E2E"/>
    <w:rsid w:val="00FA62D8"/>
    <w:rsid w:val="00FA77A5"/>
    <w:rsid w:val="00FC0B02"/>
    <w:rsid w:val="00FC1A45"/>
    <w:rsid w:val="00FC2F6C"/>
    <w:rsid w:val="00FC64C1"/>
    <w:rsid w:val="00FD142F"/>
    <w:rsid w:val="00FD3F85"/>
    <w:rsid w:val="00FD48D6"/>
    <w:rsid w:val="00FD61F7"/>
    <w:rsid w:val="00FD6944"/>
    <w:rsid w:val="00FD6B4C"/>
    <w:rsid w:val="00FE420C"/>
    <w:rsid w:val="00FF251F"/>
    <w:rsid w:val="00FF359E"/>
    <w:rsid w:val="012C5658"/>
    <w:rsid w:val="013667E4"/>
    <w:rsid w:val="01DFAED0"/>
    <w:rsid w:val="0209CAEF"/>
    <w:rsid w:val="026DFA3D"/>
    <w:rsid w:val="02B75CA4"/>
    <w:rsid w:val="02B7D75B"/>
    <w:rsid w:val="02D8A183"/>
    <w:rsid w:val="0324224D"/>
    <w:rsid w:val="03258958"/>
    <w:rsid w:val="0325DB1F"/>
    <w:rsid w:val="039B8260"/>
    <w:rsid w:val="03EAD228"/>
    <w:rsid w:val="054D3764"/>
    <w:rsid w:val="05DD7A90"/>
    <w:rsid w:val="05E42EC0"/>
    <w:rsid w:val="0609D907"/>
    <w:rsid w:val="0611C68D"/>
    <w:rsid w:val="07734284"/>
    <w:rsid w:val="07AD96EE"/>
    <w:rsid w:val="080348E3"/>
    <w:rsid w:val="0871E01C"/>
    <w:rsid w:val="088043FE"/>
    <w:rsid w:val="092B576A"/>
    <w:rsid w:val="095F1382"/>
    <w:rsid w:val="0ADD4A2A"/>
    <w:rsid w:val="0B040E94"/>
    <w:rsid w:val="0B20D518"/>
    <w:rsid w:val="0BA6389E"/>
    <w:rsid w:val="0BFDBB8F"/>
    <w:rsid w:val="0C08470A"/>
    <w:rsid w:val="0C6C98BD"/>
    <w:rsid w:val="0CA1D17F"/>
    <w:rsid w:val="0D405C4A"/>
    <w:rsid w:val="0D41B60F"/>
    <w:rsid w:val="0D95DFB5"/>
    <w:rsid w:val="0E1CD872"/>
    <w:rsid w:val="0E59620A"/>
    <w:rsid w:val="0E6725E0"/>
    <w:rsid w:val="0F40D9B9"/>
    <w:rsid w:val="0F56D766"/>
    <w:rsid w:val="0F8C749F"/>
    <w:rsid w:val="0FB8A8D3"/>
    <w:rsid w:val="10753BBA"/>
    <w:rsid w:val="11496480"/>
    <w:rsid w:val="11547934"/>
    <w:rsid w:val="11C28BD0"/>
    <w:rsid w:val="1213CD6D"/>
    <w:rsid w:val="125253C1"/>
    <w:rsid w:val="1269509E"/>
    <w:rsid w:val="12F5EDEE"/>
    <w:rsid w:val="13456AB4"/>
    <w:rsid w:val="13B0F368"/>
    <w:rsid w:val="13D8B0A8"/>
    <w:rsid w:val="1449C76F"/>
    <w:rsid w:val="150B097B"/>
    <w:rsid w:val="151ABA6A"/>
    <w:rsid w:val="15BCF6F8"/>
    <w:rsid w:val="1705E9F7"/>
    <w:rsid w:val="17C469D7"/>
    <w:rsid w:val="18D1DACB"/>
    <w:rsid w:val="19D23532"/>
    <w:rsid w:val="1A04C6D0"/>
    <w:rsid w:val="1AA570F4"/>
    <w:rsid w:val="1B24399E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2E39911"/>
    <w:rsid w:val="23C2F810"/>
    <w:rsid w:val="243AD028"/>
    <w:rsid w:val="25359563"/>
    <w:rsid w:val="258C84A9"/>
    <w:rsid w:val="2597C12E"/>
    <w:rsid w:val="25A84CC3"/>
    <w:rsid w:val="25D10E11"/>
    <w:rsid w:val="263E0E21"/>
    <w:rsid w:val="26DDE489"/>
    <w:rsid w:val="271E39B2"/>
    <w:rsid w:val="27D6B754"/>
    <w:rsid w:val="285D4EF6"/>
    <w:rsid w:val="28A12041"/>
    <w:rsid w:val="28AC8B92"/>
    <w:rsid w:val="29A7CCF3"/>
    <w:rsid w:val="2A5D81D7"/>
    <w:rsid w:val="2AEF4D78"/>
    <w:rsid w:val="2AFB88AD"/>
    <w:rsid w:val="2B3C1EE6"/>
    <w:rsid w:val="2B5EC23F"/>
    <w:rsid w:val="2BCAEF92"/>
    <w:rsid w:val="2C16E2EB"/>
    <w:rsid w:val="2C86238C"/>
    <w:rsid w:val="2CBD86DD"/>
    <w:rsid w:val="2CD89E66"/>
    <w:rsid w:val="2D0C8AFF"/>
    <w:rsid w:val="2DDBD4D0"/>
    <w:rsid w:val="2DE4B1E1"/>
    <w:rsid w:val="2E10A104"/>
    <w:rsid w:val="2E473E74"/>
    <w:rsid w:val="2F06E8D9"/>
    <w:rsid w:val="2F8ADB56"/>
    <w:rsid w:val="2F9A1931"/>
    <w:rsid w:val="2FE0867F"/>
    <w:rsid w:val="2FF2E54A"/>
    <w:rsid w:val="32F36785"/>
    <w:rsid w:val="3348400A"/>
    <w:rsid w:val="33740D1D"/>
    <w:rsid w:val="343C3354"/>
    <w:rsid w:val="34CEC206"/>
    <w:rsid w:val="34E0B780"/>
    <w:rsid w:val="356FC237"/>
    <w:rsid w:val="3592FC20"/>
    <w:rsid w:val="37B3775E"/>
    <w:rsid w:val="3828206F"/>
    <w:rsid w:val="3882E6AF"/>
    <w:rsid w:val="3897782F"/>
    <w:rsid w:val="38B17485"/>
    <w:rsid w:val="38BB223D"/>
    <w:rsid w:val="393839EF"/>
    <w:rsid w:val="394AB913"/>
    <w:rsid w:val="3A504AE4"/>
    <w:rsid w:val="3A69ACFB"/>
    <w:rsid w:val="3B3802F0"/>
    <w:rsid w:val="3B6AE0E1"/>
    <w:rsid w:val="3BA04BCB"/>
    <w:rsid w:val="3BDF03BB"/>
    <w:rsid w:val="3C2AEF28"/>
    <w:rsid w:val="3C6BFE51"/>
    <w:rsid w:val="3C747A1A"/>
    <w:rsid w:val="3C9DEAA5"/>
    <w:rsid w:val="3CC97F63"/>
    <w:rsid w:val="3CDCD83A"/>
    <w:rsid w:val="3DAB8C86"/>
    <w:rsid w:val="3F1597B8"/>
    <w:rsid w:val="3F16A47D"/>
    <w:rsid w:val="40D0435F"/>
    <w:rsid w:val="41596867"/>
    <w:rsid w:val="41A3656F"/>
    <w:rsid w:val="424DE75F"/>
    <w:rsid w:val="4265D54C"/>
    <w:rsid w:val="42802093"/>
    <w:rsid w:val="4284F15F"/>
    <w:rsid w:val="42AE23EA"/>
    <w:rsid w:val="43EA15A0"/>
    <w:rsid w:val="4494DF87"/>
    <w:rsid w:val="44D49148"/>
    <w:rsid w:val="4504B6D6"/>
    <w:rsid w:val="450A1850"/>
    <w:rsid w:val="45DAA72E"/>
    <w:rsid w:val="45FC6AFB"/>
    <w:rsid w:val="4682AFE8"/>
    <w:rsid w:val="47E9B826"/>
    <w:rsid w:val="48092077"/>
    <w:rsid w:val="4838B33E"/>
    <w:rsid w:val="4849852F"/>
    <w:rsid w:val="485B7174"/>
    <w:rsid w:val="492CB9EB"/>
    <w:rsid w:val="49511587"/>
    <w:rsid w:val="4AA7DFCE"/>
    <w:rsid w:val="4AE507ED"/>
    <w:rsid w:val="4B04CDD0"/>
    <w:rsid w:val="4B998A7F"/>
    <w:rsid w:val="4BD9F2C8"/>
    <w:rsid w:val="4BDD8510"/>
    <w:rsid w:val="4CA045C0"/>
    <w:rsid w:val="4CA12FC5"/>
    <w:rsid w:val="4D76C2C4"/>
    <w:rsid w:val="4D97E244"/>
    <w:rsid w:val="4DC4233F"/>
    <w:rsid w:val="4DEA9544"/>
    <w:rsid w:val="4FB28722"/>
    <w:rsid w:val="500762DD"/>
    <w:rsid w:val="513E26C7"/>
    <w:rsid w:val="520AE445"/>
    <w:rsid w:val="5235D015"/>
    <w:rsid w:val="52C8C456"/>
    <w:rsid w:val="538069CE"/>
    <w:rsid w:val="53F0C4F6"/>
    <w:rsid w:val="53FC4483"/>
    <w:rsid w:val="5498516F"/>
    <w:rsid w:val="54FE0DE9"/>
    <w:rsid w:val="56AED53A"/>
    <w:rsid w:val="56B27A20"/>
    <w:rsid w:val="56DE5568"/>
    <w:rsid w:val="57612009"/>
    <w:rsid w:val="5835E3AE"/>
    <w:rsid w:val="58A24372"/>
    <w:rsid w:val="59C86E06"/>
    <w:rsid w:val="59CFA60D"/>
    <w:rsid w:val="59DEA8C5"/>
    <w:rsid w:val="59E44BF3"/>
    <w:rsid w:val="59E82668"/>
    <w:rsid w:val="5B173A62"/>
    <w:rsid w:val="5B4D9F64"/>
    <w:rsid w:val="5B5C1496"/>
    <w:rsid w:val="5CB4AD24"/>
    <w:rsid w:val="5D046058"/>
    <w:rsid w:val="5D12D8B6"/>
    <w:rsid w:val="5DC02D23"/>
    <w:rsid w:val="5E7918FC"/>
    <w:rsid w:val="5E978BA5"/>
    <w:rsid w:val="5E9FF766"/>
    <w:rsid w:val="60031E10"/>
    <w:rsid w:val="60088C16"/>
    <w:rsid w:val="6068CED2"/>
    <w:rsid w:val="612D6046"/>
    <w:rsid w:val="6196DE34"/>
    <w:rsid w:val="63642A8C"/>
    <w:rsid w:val="64395426"/>
    <w:rsid w:val="647739F8"/>
    <w:rsid w:val="6498037D"/>
    <w:rsid w:val="64C96453"/>
    <w:rsid w:val="6576ADF7"/>
    <w:rsid w:val="6583F4F6"/>
    <w:rsid w:val="65A42A95"/>
    <w:rsid w:val="6607A081"/>
    <w:rsid w:val="6746A770"/>
    <w:rsid w:val="677F8EFF"/>
    <w:rsid w:val="68273CAA"/>
    <w:rsid w:val="682D2212"/>
    <w:rsid w:val="682E8AFD"/>
    <w:rsid w:val="6859D84D"/>
    <w:rsid w:val="686CF013"/>
    <w:rsid w:val="6885D830"/>
    <w:rsid w:val="68CEB5B5"/>
    <w:rsid w:val="6943DD51"/>
    <w:rsid w:val="69B57A79"/>
    <w:rsid w:val="6AF55E3B"/>
    <w:rsid w:val="6BB33DD8"/>
    <w:rsid w:val="6C4D01F5"/>
    <w:rsid w:val="6C777320"/>
    <w:rsid w:val="6D72EA5C"/>
    <w:rsid w:val="6E13E0CD"/>
    <w:rsid w:val="6E943B6F"/>
    <w:rsid w:val="6F717887"/>
    <w:rsid w:val="6F939FEF"/>
    <w:rsid w:val="70BA5856"/>
    <w:rsid w:val="7141CCEB"/>
    <w:rsid w:val="714981EE"/>
    <w:rsid w:val="71EEF865"/>
    <w:rsid w:val="721EE882"/>
    <w:rsid w:val="72B9E7BF"/>
    <w:rsid w:val="73422E76"/>
    <w:rsid w:val="738AC8C6"/>
    <w:rsid w:val="75BF3306"/>
    <w:rsid w:val="76585C8F"/>
    <w:rsid w:val="767681C7"/>
    <w:rsid w:val="788D602A"/>
    <w:rsid w:val="79D117AB"/>
    <w:rsid w:val="79FA0A4A"/>
    <w:rsid w:val="7A8C362C"/>
    <w:rsid w:val="7A9FB883"/>
    <w:rsid w:val="7B75A4BB"/>
    <w:rsid w:val="7B97298F"/>
    <w:rsid w:val="7DC5F08B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9A61905E-A895-43AC-8EA8-6CBC1D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CommentReference">
    <w:name w:val="annotation reference"/>
    <w:basedOn w:val="DefaultParagraphFont"/>
    <w:uiPriority w:val="99"/>
    <w:semiHidden/>
    <w:unhideWhenUsed/>
    <w:rsid w:val="00604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F47"/>
    <w:pPr>
      <w:spacing w:after="0" w:line="240" w:lineRule="auto"/>
    </w:pPr>
  </w:style>
  <w:style w:type="character" w:customStyle="1" w:styleId="cf01">
    <w:name w:val="cf01"/>
    <w:basedOn w:val="DefaultParagraphFont"/>
    <w:rsid w:val="00B816B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7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.ie/assets/uploads/2023/03/Healthy-Campus-Charter-and-Framework.pdf" TargetMode="External"/><Relationship Id="rId18" Type="http://schemas.openxmlformats.org/officeDocument/2006/relationships/image" Target="media/image1.jpeg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michelleburnett@rcsi.i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earchrepository.ul.ie/server/api/core/bitstreams/a3fb4345-4b2b-4f38-b8b0-b44d49cd47f1/content" TargetMode="External"/><Relationship Id="rId17" Type="http://schemas.openxmlformats.org/officeDocument/2006/relationships/hyperlink" Target="https://hea.ie/assets/uploads/2020/10/HEA-NSMHS-Framewor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a.ie/assets/uploads/2023/03/Healthy-Campus-Charter-and-Framework.pdf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campus@hea.i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hea.ie/assets/uploads/2024/11/HEA-Healthy-Campus-Self-Evaluation-Toolkit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cid:image001.jpg@01DCC1F1.B6EC97B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.ie/assets/uploads/2024/11/HEA-Healthy-Campus-Self-Evaluation-Toolkit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44DCC-3CDD-4F8A-8E6B-DC531EFC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17c8-6c1e-4783-a130-b5e8e507d604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1942</Words>
  <Characters>11071</Characters>
  <Application>Microsoft Office Word</Application>
  <DocSecurity>0</DocSecurity>
  <Lines>92</Lines>
  <Paragraphs>25</Paragraphs>
  <ScaleCrop>false</ScaleCrop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Erin Brown</cp:lastModifiedBy>
  <cp:revision>174</cp:revision>
  <dcterms:created xsi:type="dcterms:W3CDTF">2026-03-30T10:47:00Z</dcterms:created>
  <dcterms:modified xsi:type="dcterms:W3CDTF">2026-04-29T14:30:00Z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