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25033" w:rsidR="00801E77" w:rsidP="00D25033" w:rsidRDefault="00FD6B4C" w14:paraId="584F2F72" w14:textId="63C9DB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Pr="4D76C2C4" w:rsidR="271E39B2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Pr="4D76C2C4" w:rsidR="271E39B2">
        <w:rPr>
          <w:b/>
          <w:bCs/>
          <w:sz w:val="28"/>
          <w:szCs w:val="28"/>
        </w:rPr>
        <w:t xml:space="preserve">Case Study </w:t>
      </w:r>
      <w:r w:rsidRPr="00D25033" w:rsidR="00DC7317">
        <w:rPr>
          <w:rFonts w:ascii="Calibri" w:hAnsi="Calibri" w:eastAsia="Calibri" w:cs="Calibri"/>
          <w:lang w:val="en-GB"/>
        </w:rPr>
        <w:t xml:space="preserve">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4D76C2C4" w:rsidTr="647F3AD2" w14:paraId="484705F3" w14:textId="77777777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:rsidR="3C9DEAA5" w:rsidP="4D76C2C4" w:rsidRDefault="3C9DEAA5" w14:paraId="4105C87E" w14:textId="79E2FE4B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</w:t>
            </w:r>
            <w:r w:rsidRPr="4D76C2C4" w:rsidR="714981EE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EALTHY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7141CCEB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AMPUS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Pr="4D76C2C4" w:rsidR="1E8ED4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Pr="4D76C2C4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Pr="4D76C2C4" w:rsidR="007250F6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:rsidTr="647F3AD2" w14:paraId="754AF52A" w14:textId="77777777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4D76C2C4" w:rsidP="4D76C2C4" w:rsidRDefault="4D76C2C4" w14:paraId="22CD9D51" w14:textId="7E55C379">
            <w:pPr>
              <w:spacing w:before="80" w:after="80"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:rsidTr="647F3AD2" w14:paraId="1489F7DC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Pr="005C38EF" w:rsidR="4D76C2C4" w:rsidP="4D76C2C4" w:rsidRDefault="039B8260" w14:paraId="45AE1DF4" w14:textId="632502BD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 w:rsid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4D76C2C4" w:rsidP="4D76C2C4" w:rsidRDefault="00517C49" w14:paraId="2138AF1B" w14:textId="15BBBCD1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Trinity College Dublin</w:t>
            </w:r>
          </w:p>
        </w:tc>
      </w:tr>
      <w:tr w:rsidR="006A77B1" w:rsidTr="647F3AD2" w14:paraId="2DF1E18A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06A77B1" w:rsidP="4D76C2C4" w:rsidRDefault="00D67A21" w14:paraId="1BB4D9A8" w14:textId="271EC01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 xml:space="preserve">ed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:rsidR="006A77B1" w:rsidP="4D76C2C4" w:rsidRDefault="006A77B1" w14:paraId="1F1FD1C8" w14:textId="67329CC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Pr="0079733A" w:rsidR="00AC3094" w:rsidP="00291837" w:rsidRDefault="00807142" w14:paraId="22BFAA38" w14:textId="38757C01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Prof. Jane Stout, </w:t>
            </w:r>
            <w:r w:rsidR="00364140">
              <w:rPr>
                <w:rFonts w:eastAsiaTheme="minorEastAsia"/>
                <w:color w:val="3B3838" w:themeColor="background2" w:themeShade="40"/>
                <w:lang w:val="en-IE"/>
              </w:rPr>
              <w:t xml:space="preserve">VP Biodiversity and Climate </w:t>
            </w:r>
            <w:r w:rsidR="008C601E">
              <w:rPr>
                <w:rFonts w:eastAsiaTheme="minorEastAsia"/>
                <w:color w:val="3B3838" w:themeColor="background2" w:themeShade="40"/>
                <w:lang w:val="en-IE"/>
              </w:rPr>
              <w:t>Action</w:t>
            </w:r>
            <w:r w:rsidR="00064283">
              <w:rPr>
                <w:rFonts w:eastAsiaTheme="minorEastAsia"/>
                <w:color w:val="3B3838" w:themeColor="background2" w:themeShade="40"/>
                <w:lang w:val="en-IE"/>
              </w:rPr>
              <w:t xml:space="preserve">;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br/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Martina Mullin, </w:t>
            </w:r>
            <w:r w:rsidR="00364140"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Trinity </w:t>
            </w:r>
            <w:r w:rsidR="00B80175">
              <w:rPr>
                <w:rFonts w:eastAsiaTheme="minorEastAsia"/>
                <w:color w:val="3B3838" w:themeColor="background2" w:themeShade="40"/>
                <w:lang w:val="en-IE"/>
              </w:rPr>
              <w:t xml:space="preserve">Operational </w:t>
            </w:r>
            <w:r w:rsidR="00364140">
              <w:rPr>
                <w:rFonts w:eastAsiaTheme="minorEastAsia"/>
                <w:color w:val="3B3838" w:themeColor="background2" w:themeShade="40"/>
                <w:lang w:val="en-IE"/>
              </w:rPr>
              <w:t>Lead</w:t>
            </w:r>
            <w:r w:rsidR="00064283">
              <w:rPr>
                <w:rFonts w:eastAsiaTheme="minorEastAsia"/>
                <w:color w:val="3B3838" w:themeColor="background2" w:themeShade="40"/>
                <w:lang w:val="en-IE"/>
              </w:rPr>
              <w:t xml:space="preserve">;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br/>
            </w:r>
            <w:r w:rsidR="00AC3094">
              <w:rPr>
                <w:rFonts w:eastAsiaTheme="minorEastAsia"/>
                <w:color w:val="3B3838" w:themeColor="background2" w:themeShade="40"/>
                <w:lang w:val="en-IE"/>
              </w:rPr>
              <w:t xml:space="preserve">Prof. </w:t>
            </w:r>
            <w:r w:rsidR="00B80175">
              <w:rPr>
                <w:rFonts w:eastAsiaTheme="minorEastAsia"/>
                <w:color w:val="3B3838" w:themeColor="background2" w:themeShade="40"/>
                <w:lang w:val="en-IE"/>
              </w:rPr>
              <w:t>Susan Smith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, Healthy Trinity Academic Lead</w:t>
            </w:r>
            <w:r w:rsidR="00064283">
              <w:rPr>
                <w:rFonts w:eastAsiaTheme="minorEastAsia"/>
                <w:color w:val="3B3838" w:themeColor="background2" w:themeShade="40"/>
                <w:lang w:val="en-IE"/>
              </w:rPr>
              <w:t xml:space="preserve">;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br/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Lena Doherty, </w:t>
            </w:r>
            <w:r w:rsidRPr="009567DE" w:rsidR="009567DE">
              <w:rPr>
                <w:rFonts w:eastAsiaTheme="minorEastAsia"/>
                <w:color w:val="3B3838" w:themeColor="background2" w:themeShade="40"/>
                <w:lang w:val="en-IE"/>
              </w:rPr>
              <w:t>Health Sciences Faculty Administrator</w:t>
            </w:r>
            <w:r w:rsidR="00291837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r w:rsidR="009567DE">
              <w:rPr>
                <w:rFonts w:eastAsiaTheme="minorEastAsia"/>
                <w:color w:val="3B3838" w:themeColor="background2" w:themeShade="40"/>
                <w:lang w:val="en-IE"/>
              </w:rPr>
              <w:br/>
            </w:r>
            <w:r w:rsidR="009567DE">
              <w:rPr>
                <w:rFonts w:eastAsiaTheme="minorEastAsia"/>
                <w:color w:val="3B3838" w:themeColor="background2" w:themeShade="40"/>
                <w:lang w:val="en-IE"/>
              </w:rPr>
              <w:t>Prof. Catherine Darker, inaugural Healthy Trinity Academic Lead</w:t>
            </w:r>
            <w:r w:rsidR="00CD199C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r w:rsidR="009567D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9567DE">
              <w:rPr>
                <w:rFonts w:eastAsiaTheme="minorEastAsia"/>
                <w:color w:val="3B3838" w:themeColor="background2" w:themeShade="40"/>
                <w:lang w:val="en-IE"/>
              </w:rPr>
              <w:br/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Jane Hackett, </w:t>
            </w:r>
            <w:r w:rsidR="00AC3094">
              <w:rPr>
                <w:rFonts w:eastAsiaTheme="minorEastAsia"/>
                <w:color w:val="3B3838" w:themeColor="background2" w:themeShade="40"/>
                <w:lang w:val="en-IE"/>
              </w:rPr>
              <w:t>Sustainability Manager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</w:tc>
      </w:tr>
      <w:tr w:rsidR="00CC5F52" w:rsidTr="647F3AD2" w14:paraId="665536E7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0CC5F52" w:rsidP="4D76C2C4" w:rsidRDefault="0079733A" w14:paraId="76F0C221" w14:textId="6BFE605E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</w:t>
            </w:r>
          </w:p>
          <w:p w:rsidR="0054371E" w:rsidP="4D76C2C4" w:rsidRDefault="0054371E" w14:paraId="3F360BC1" w14:textId="0D5457F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79733A" w:rsidP="4D76C2C4" w:rsidRDefault="009C7589" w14:paraId="5C705071" w14:textId="4D546EA8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Trinity Sustainability </w:t>
            </w:r>
            <w:r w:rsidR="002D75B9">
              <w:rPr>
                <w:rFonts w:eastAsiaTheme="minorEastAsia"/>
                <w:color w:val="3B3838" w:themeColor="background2" w:themeShade="40"/>
                <w:lang w:val="en-IE"/>
              </w:rPr>
              <w:t>Strategy C</w:t>
            </w:r>
            <w:r w:rsidR="00CF1F3F">
              <w:rPr>
                <w:rFonts w:eastAsiaTheme="minorEastAsia"/>
                <w:color w:val="3B3838" w:themeColor="background2" w:themeShade="40"/>
                <w:lang w:val="en-IE"/>
              </w:rPr>
              <w:t>onsultation: 2022-2023</w:t>
            </w:r>
          </w:p>
          <w:p w:rsidRPr="0079733A" w:rsidR="00CF1F3F" w:rsidP="4D76C2C4" w:rsidRDefault="009C7589" w14:paraId="176DB213" w14:textId="1BB30164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Trinity Sustainability </w:t>
            </w:r>
            <w:r w:rsidR="00CF1F3F">
              <w:rPr>
                <w:rFonts w:eastAsiaTheme="minorEastAsia"/>
                <w:color w:val="3B3838" w:themeColor="background2" w:themeShade="40"/>
                <w:lang w:val="en-IE"/>
              </w:rPr>
              <w:t>Strategy</w:t>
            </w:r>
            <w:r w:rsidR="00A419A5">
              <w:rPr>
                <w:rFonts w:eastAsiaTheme="minorEastAsia"/>
                <w:color w:val="3B3838" w:themeColor="background2" w:themeShade="40"/>
                <w:lang w:val="en-IE"/>
              </w:rPr>
              <w:t>: 2023-2030</w:t>
            </w:r>
          </w:p>
        </w:tc>
      </w:tr>
      <w:tr w:rsidR="0019761B" w:rsidTr="647F3AD2" w14:paraId="5704C779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0117183" w:rsidP="4D76C2C4" w:rsidRDefault="006A4D83" w14:paraId="34AEE1FC" w14:textId="0A39C8B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Reach</w:t>
            </w:r>
            <w:r w:rsidR="0019761B">
              <w:rPr>
                <w:rFonts w:eastAsiaTheme="minorEastAsia"/>
                <w:b/>
                <w:bCs/>
              </w:rPr>
              <w:t xml:space="preserve">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 w:rsidR="0019761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Pr="0079733A" w:rsidR="0019761B" w:rsidP="008B7E22" w:rsidRDefault="00CF1F3F" w14:paraId="3420525F" w14:textId="17F8B52E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Students: 20,000</w:t>
            </w:r>
            <w:r w:rsidR="008B7E22">
              <w:rPr>
                <w:rFonts w:eastAsiaTheme="minorEastAsia"/>
                <w:color w:val="3B3838" w:themeColor="background2" w:themeShade="40"/>
                <w:lang w:val="en-IE"/>
              </w:rPr>
              <w:t xml:space="preserve">; </w:t>
            </w:r>
            <w:r w:rsidR="00791528">
              <w:rPr>
                <w:rFonts w:eastAsiaTheme="minorEastAsia"/>
                <w:color w:val="3B3838" w:themeColor="background2" w:themeShade="40"/>
                <w:lang w:val="en-IE"/>
              </w:rPr>
              <w:t>Staff: 4,000</w:t>
            </w:r>
          </w:p>
        </w:tc>
      </w:tr>
      <w:tr w:rsidR="4D76C2C4" w:rsidTr="647F3AD2" w14:paraId="4FB53F00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Pr="00067B1F" w:rsidR="4D76C2C4" w:rsidP="00067B1F" w:rsidRDefault="6859D84D" w14:paraId="4FB4210B" w14:textId="7F7A0765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Title </w:t>
            </w: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Pr="0079733A" w:rsidR="4D76C2C4" w:rsidP="4D76C2C4" w:rsidRDefault="00073660" w14:paraId="14D6ABA7" w14:textId="28E01083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Integrating Health and Sustainability at </w:t>
            </w:r>
            <w:r w:rsidR="00141A0E">
              <w:rPr>
                <w:rFonts w:eastAsiaTheme="minorEastAsia"/>
                <w:color w:val="3B3838" w:themeColor="background2" w:themeShade="40"/>
                <w:lang w:val="en-IE"/>
              </w:rPr>
              <w:t>a whole-university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level</w:t>
            </w:r>
          </w:p>
        </w:tc>
      </w:tr>
      <w:tr w:rsidR="4D76C2C4" w:rsidTr="647F3AD2" w14:paraId="28715E12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4D76C2C4" w:rsidP="4D76C2C4" w:rsidRDefault="4D76C2C4" w14:paraId="5F9B38A7" w14:textId="2F7AFA1B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:rsidR="4D76C2C4" w:rsidP="4D76C2C4" w:rsidRDefault="4D76C2C4" w14:paraId="6E4D5BEB" w14:textId="4348CA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4D76C2C4" w:rsidRDefault="4D76C2C4" w14:paraId="056BD0B0" w14:textId="4CC3BB8A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0B70E5" w:rsidP="4D76C2C4" w:rsidRDefault="00703628" w14:paraId="24E07868" w14:textId="4B08A5B1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26522B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Aim: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26522B" w:rsidR="00073660">
              <w:rPr>
                <w:rFonts w:eastAsiaTheme="minorEastAsia"/>
                <w:color w:val="3B3838" w:themeColor="background2" w:themeShade="40"/>
                <w:lang w:val="en-IE"/>
              </w:rPr>
              <w:t>To integrate Healthy Campus</w:t>
            </w:r>
            <w:r w:rsidRPr="0026522B" w:rsidR="0068140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26522B" w:rsidR="00F63E01">
              <w:rPr>
                <w:rFonts w:eastAsiaTheme="minorEastAsia"/>
                <w:color w:val="3B3838" w:themeColor="background2" w:themeShade="40"/>
                <w:lang w:val="en-IE"/>
              </w:rPr>
              <w:t>into</w:t>
            </w:r>
            <w:r w:rsidRPr="0026522B"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 Sustainability within </w:t>
            </w:r>
            <w:r w:rsidRPr="0026522B" w:rsidR="0059788A">
              <w:rPr>
                <w:rFonts w:eastAsiaTheme="minorEastAsia"/>
                <w:color w:val="3B3838" w:themeColor="background2" w:themeShade="40"/>
                <w:lang w:val="en-IE"/>
              </w:rPr>
              <w:t xml:space="preserve">Trinity’s </w:t>
            </w:r>
            <w:r w:rsidRPr="0026522B" w:rsidR="00073660">
              <w:rPr>
                <w:rFonts w:eastAsiaTheme="minorEastAsia"/>
                <w:color w:val="3B3838" w:themeColor="background2" w:themeShade="40"/>
                <w:lang w:val="en-IE"/>
              </w:rPr>
              <w:t>structures, in terms of governance and action</w:t>
            </w:r>
            <w:r w:rsidR="00272561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:rsidRPr="006C0524" w:rsidR="007D357B" w:rsidP="4D76C2C4" w:rsidRDefault="007D357B" w14:paraId="749A4AC7" w14:textId="1D32DCFA">
            <w:pPr>
              <w:spacing w:line="259" w:lineRule="auto"/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</w:pPr>
            <w:r w:rsidRPr="006C0524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Objectives</w:t>
            </w:r>
            <w:r w:rsidRPr="006C0524" w:rsidR="007D3E69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:</w:t>
            </w:r>
          </w:p>
          <w:p w:rsidR="00787EE0" w:rsidP="000B70E5" w:rsidRDefault="00065DB2" w14:paraId="105648B8" w14:textId="38DAFB82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Articulate links between Healthy Trinity</w:t>
            </w:r>
            <w:r w:rsidR="0068140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and other university units, particularly the newly formed</w:t>
            </w:r>
            <w:r w:rsidR="0068140A">
              <w:rPr>
                <w:rFonts w:eastAsiaTheme="minorEastAsia"/>
                <w:color w:val="3B3838" w:themeColor="background2" w:themeShade="40"/>
                <w:lang w:val="en-IE"/>
              </w:rPr>
              <w:t xml:space="preserve"> unit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, Trinity </w:t>
            </w:r>
            <w:proofErr w:type="gramStart"/>
            <w:r>
              <w:rPr>
                <w:rFonts w:eastAsiaTheme="minorEastAsia"/>
                <w:color w:val="3B3838" w:themeColor="background2" w:themeShade="40"/>
                <w:lang w:val="en-IE"/>
              </w:rPr>
              <w:t>Sustainability</w:t>
            </w:r>
            <w:r w:rsidR="00165005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proofErr w:type="gramEnd"/>
            <w:r w:rsidR="00F679CD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C826DC">
              <w:rPr>
                <w:rFonts w:eastAsiaTheme="minorEastAsia"/>
                <w:color w:val="3B3838" w:themeColor="background2" w:themeShade="40"/>
                <w:lang w:val="en-IE"/>
              </w:rPr>
              <w:t xml:space="preserve">  </w:t>
            </w:r>
          </w:p>
          <w:p w:rsidR="007D3C17" w:rsidP="007D3C17" w:rsidRDefault="00065DB2" w14:paraId="561E55AF" w14:textId="43EF6B31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Ensure </w:t>
            </w:r>
            <w:r w:rsidR="00664DE8">
              <w:rPr>
                <w:rFonts w:eastAsiaTheme="minorEastAsia"/>
                <w:color w:val="3B3838" w:themeColor="background2" w:themeShade="40"/>
                <w:lang w:val="en-IE"/>
              </w:rPr>
              <w:t>Vice-Provost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-level support for and engagement in</w:t>
            </w:r>
            <w:r w:rsidR="0026730E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7A45CA"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Trinity </w:t>
            </w:r>
            <w:r w:rsidR="007A45CA">
              <w:rPr>
                <w:rFonts w:eastAsiaTheme="minorEastAsia"/>
                <w:color w:val="3B3838" w:themeColor="background2" w:themeShade="40"/>
                <w:lang w:val="en-IE"/>
              </w:rPr>
              <w:t xml:space="preserve">initiative and its activities taking </w:t>
            </w:r>
            <w:r w:rsidR="007D3C17">
              <w:rPr>
                <w:rFonts w:eastAsiaTheme="minorEastAsia"/>
                <w:color w:val="3B3838" w:themeColor="background2" w:themeShade="40"/>
                <w:lang w:val="en-IE"/>
              </w:rPr>
              <w:t xml:space="preserve">a 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whole-university </w:t>
            </w:r>
            <w:proofErr w:type="gramStart"/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>approach</w:t>
            </w:r>
            <w:r w:rsidR="00165005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proofErr w:type="gramEnd"/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:rsidRPr="000B70E5" w:rsidR="0033793C" w:rsidP="007D3C17" w:rsidRDefault="00073660" w14:paraId="5078B1CF" w14:textId="7594A09B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Contribute to the formation of </w:t>
            </w:r>
            <w:r w:rsidR="00272561">
              <w:rPr>
                <w:rFonts w:eastAsiaTheme="minorEastAsia"/>
                <w:color w:val="3B3838" w:themeColor="background2" w:themeShade="40"/>
                <w:lang w:val="en-IE"/>
              </w:rPr>
              <w:t>Trinity</w:t>
            </w:r>
            <w:r w:rsidR="002E2BE4">
              <w:rPr>
                <w:rFonts w:eastAsiaTheme="minorEastAsia"/>
                <w:color w:val="3B3838" w:themeColor="background2" w:themeShade="40"/>
                <w:lang w:val="en-IE"/>
              </w:rPr>
              <w:t>’s</w:t>
            </w:r>
            <w:r w:rsidR="0027256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2E2BE4">
              <w:rPr>
                <w:rFonts w:eastAsiaTheme="minorEastAsia"/>
                <w:color w:val="3B3838" w:themeColor="background2" w:themeShade="40"/>
                <w:lang w:val="en-IE"/>
              </w:rPr>
              <w:t>s</w:t>
            </w:r>
            <w:r w:rsidR="00272561">
              <w:rPr>
                <w:rFonts w:eastAsiaTheme="minorEastAsia"/>
                <w:color w:val="3B3838" w:themeColor="background2" w:themeShade="40"/>
                <w:lang w:val="en-IE"/>
              </w:rPr>
              <w:t>ustainability</w:t>
            </w:r>
            <w:r w:rsidR="0068140A">
              <w:rPr>
                <w:rFonts w:eastAsiaTheme="minorEastAsia"/>
                <w:color w:val="3B3838" w:themeColor="background2" w:themeShade="40"/>
                <w:lang w:val="en-IE"/>
              </w:rPr>
              <w:t xml:space="preserve"> targets and activities within </w:t>
            </w:r>
            <w:r w:rsidR="00C24EE4">
              <w:rPr>
                <w:rFonts w:eastAsiaTheme="minorEastAsia"/>
                <w:color w:val="3B3838" w:themeColor="background2" w:themeShade="40"/>
                <w:lang w:val="en-IE"/>
              </w:rPr>
              <w:t xml:space="preserve">Trinity’s </w:t>
            </w:r>
            <w:r w:rsidR="0068140A">
              <w:rPr>
                <w:rFonts w:eastAsiaTheme="minorEastAsia"/>
                <w:color w:val="3B3838" w:themeColor="background2" w:themeShade="40"/>
                <w:lang w:val="en-IE"/>
              </w:rPr>
              <w:t>Sustainability</w:t>
            </w:r>
            <w:r w:rsidR="00272561">
              <w:rPr>
                <w:rFonts w:eastAsiaTheme="minorEastAsia"/>
                <w:color w:val="3B3838" w:themeColor="background2" w:themeShade="40"/>
                <w:lang w:val="en-IE"/>
              </w:rPr>
              <w:t xml:space="preserve"> Strategy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and Action Plan</w:t>
            </w:r>
            <w:r w:rsidR="00E747A6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</w:tc>
      </w:tr>
      <w:tr w:rsidR="4D76C2C4" w:rsidTr="647F3AD2" w14:paraId="4B50D7CE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06A77B1" w:rsidP="003C71C1" w:rsidRDefault="00FC64C1" w14:paraId="53D6136F" w14:textId="5B11DE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The rationale</w:t>
            </w:r>
            <w:r w:rsidRPr="4D76C2C4" w:rsidR="006A77B1">
              <w:rPr>
                <w:rFonts w:eastAsiaTheme="minorEastAsia"/>
                <w:b/>
                <w:bCs/>
              </w:rPr>
              <w:t xml:space="preserve"> for the action, including any identified health </w:t>
            </w:r>
            <w:r w:rsidRPr="4D76C2C4" w:rsidR="008D7D1D">
              <w:rPr>
                <w:rFonts w:eastAsiaTheme="minorEastAsia"/>
                <w:b/>
                <w:bCs/>
              </w:rPr>
              <w:t>needs</w:t>
            </w:r>
          </w:p>
          <w:p w:rsidR="4D76C2C4" w:rsidP="006A77B1" w:rsidRDefault="4D76C2C4" w14:paraId="7D77F55A" w14:textId="21CD62B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Pr="004735F7" w:rsidR="004735F7" w:rsidP="004735F7" w:rsidRDefault="003D302C" w14:paraId="0B668574" w14:textId="64948BA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3D302C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Grassroots beginning: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4735F7" w:rsidR="001E2072">
              <w:rPr>
                <w:rFonts w:eastAsiaTheme="minorEastAsia"/>
                <w:color w:val="3B3838" w:themeColor="background2" w:themeShade="40"/>
                <w:lang w:val="en-IE"/>
              </w:rPr>
              <w:t xml:space="preserve">By 2019, </w:t>
            </w:r>
            <w:r w:rsidRPr="004735F7" w:rsidR="0095018F"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Trinity </w:t>
            </w:r>
            <w:r w:rsidRPr="004735F7" w:rsidR="001E2072">
              <w:rPr>
                <w:rFonts w:eastAsiaTheme="minorEastAsia"/>
                <w:color w:val="3B3838" w:themeColor="background2" w:themeShade="40"/>
                <w:lang w:val="en-IE"/>
              </w:rPr>
              <w:t xml:space="preserve">had </w:t>
            </w:r>
            <w:r w:rsidRPr="004735F7" w:rsidR="0095018F">
              <w:rPr>
                <w:rFonts w:eastAsiaTheme="minorEastAsia"/>
                <w:color w:val="3B3838" w:themeColor="background2" w:themeShade="40"/>
                <w:lang w:val="en-IE"/>
              </w:rPr>
              <w:t xml:space="preserve">emerged as a grass-roots project with </w:t>
            </w:r>
            <w:r w:rsidRPr="004735F7" w:rsidR="00E10142">
              <w:rPr>
                <w:rFonts w:eastAsiaTheme="minorEastAsia"/>
                <w:color w:val="3B3838" w:themeColor="background2" w:themeShade="40"/>
                <w:lang w:val="en-IE"/>
              </w:rPr>
              <w:t xml:space="preserve">&gt;100 staff and student partners from across the university working collaboratively in nine </w:t>
            </w:r>
            <w:r w:rsidRPr="004735F7" w:rsidR="001E2072">
              <w:rPr>
                <w:rFonts w:eastAsiaTheme="minorEastAsia"/>
                <w:color w:val="3B3838" w:themeColor="background2" w:themeShade="40"/>
                <w:lang w:val="en-IE"/>
              </w:rPr>
              <w:t>health</w:t>
            </w:r>
            <w:r w:rsidRPr="004735F7" w:rsidR="00E10142">
              <w:rPr>
                <w:rFonts w:eastAsiaTheme="minorEastAsia"/>
                <w:color w:val="3B3838" w:themeColor="background2" w:themeShade="40"/>
                <w:lang w:val="en-IE"/>
              </w:rPr>
              <w:t xml:space="preserve"> areas. </w:t>
            </w:r>
            <w:r w:rsidRPr="004735F7" w:rsidR="00D07A0D">
              <w:rPr>
                <w:rFonts w:eastAsiaTheme="minorEastAsia"/>
                <w:color w:val="3B3838" w:themeColor="background2" w:themeShade="40"/>
                <w:lang w:val="en-IE"/>
              </w:rPr>
              <w:t xml:space="preserve">Through a strategic campaign of </w:t>
            </w:r>
            <w:r w:rsidRPr="004735F7" w:rsidR="00BE4F18">
              <w:rPr>
                <w:rFonts w:eastAsiaTheme="minorEastAsia"/>
                <w:color w:val="3B3838" w:themeColor="background2" w:themeShade="40"/>
                <w:lang w:val="en-IE"/>
              </w:rPr>
              <w:t xml:space="preserve">advocacy </w:t>
            </w:r>
            <w:r w:rsidRPr="004735F7" w:rsidR="00E10142">
              <w:rPr>
                <w:rFonts w:eastAsiaTheme="minorEastAsia"/>
                <w:color w:val="3B3838" w:themeColor="background2" w:themeShade="40"/>
                <w:lang w:val="en-IE"/>
              </w:rPr>
              <w:t xml:space="preserve">by all partners, </w:t>
            </w:r>
            <w:r w:rsidRPr="004735F7" w:rsidR="00BE4F18">
              <w:rPr>
                <w:rFonts w:eastAsiaTheme="minorEastAsia"/>
                <w:color w:val="3B3838" w:themeColor="background2" w:themeShade="40"/>
                <w:lang w:val="en-IE"/>
              </w:rPr>
              <w:t xml:space="preserve">but particularly the academic and operational leads, </w:t>
            </w:r>
            <w:r w:rsidR="00AB25C6"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</w:t>
            </w:r>
            <w:r w:rsidRPr="004735F7" w:rsidR="00BE4F18">
              <w:rPr>
                <w:rFonts w:eastAsiaTheme="minorEastAsia"/>
                <w:color w:val="3B3838" w:themeColor="background2" w:themeShade="40"/>
                <w:lang w:val="en-IE"/>
              </w:rPr>
              <w:t>Trinity was included in Trinity’s Strategic Plan 2020</w:t>
            </w:r>
            <w:r w:rsidRPr="004735F7" w:rsidR="00577A94">
              <w:rPr>
                <w:rFonts w:eastAsiaTheme="minorEastAsia"/>
                <w:color w:val="3B3838" w:themeColor="background2" w:themeShade="40"/>
                <w:lang w:val="en-IE"/>
              </w:rPr>
              <w:t xml:space="preserve">-2025. </w:t>
            </w:r>
          </w:p>
          <w:p w:rsidR="4D76C2C4" w:rsidP="004735F7" w:rsidRDefault="003D302C" w14:paraId="388F4046" w14:textId="67D2B5D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3D302C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Sustainability</w:t>
            </w:r>
            <w:r w:rsidR="00073660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opportunity: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4735F7" w:rsidR="00565C11">
              <w:rPr>
                <w:rFonts w:eastAsiaTheme="minorEastAsia"/>
                <w:color w:val="3B3838" w:themeColor="background2" w:themeShade="40"/>
                <w:lang w:val="en-IE"/>
              </w:rPr>
              <w:t xml:space="preserve">In 2021, </w:t>
            </w:r>
            <w:r w:rsidR="004735F7">
              <w:rPr>
                <w:rFonts w:eastAsiaTheme="minorEastAsia"/>
                <w:color w:val="3B3838" w:themeColor="background2" w:themeShade="40"/>
                <w:lang w:val="en-IE"/>
              </w:rPr>
              <w:t xml:space="preserve">Linda Doyle was elected Provost of Trinity and </w:t>
            </w:r>
            <w:r w:rsidR="00CF0EEC">
              <w:rPr>
                <w:rFonts w:eastAsiaTheme="minorEastAsia"/>
                <w:color w:val="3B3838" w:themeColor="background2" w:themeShade="40"/>
                <w:lang w:val="en-IE"/>
              </w:rPr>
              <w:t>when appointing Trinity’s first VP for Biodiversity and Climate Action</w:t>
            </w:r>
            <w:r w:rsidR="00640B92">
              <w:rPr>
                <w:rFonts w:eastAsiaTheme="minorEastAsia"/>
                <w:color w:val="3B3838" w:themeColor="background2" w:themeShade="40"/>
                <w:lang w:val="en-IE"/>
              </w:rPr>
              <w:t xml:space="preserve"> (VPBCA)</w:t>
            </w:r>
            <w:r w:rsidR="00CF0EEC">
              <w:rPr>
                <w:rFonts w:eastAsiaTheme="minorEastAsia"/>
                <w:color w:val="3B3838" w:themeColor="background2" w:themeShade="40"/>
                <w:lang w:val="en-IE"/>
              </w:rPr>
              <w:t xml:space="preserve">, </w:t>
            </w:r>
            <w:r w:rsidR="00B16E45">
              <w:rPr>
                <w:rFonts w:eastAsiaTheme="minorEastAsia"/>
                <w:color w:val="3B3838" w:themeColor="background2" w:themeShade="40"/>
                <w:lang w:val="en-IE"/>
              </w:rPr>
              <w:t xml:space="preserve">suggested that Healthy Trinity be incorporated into Trinity Sustainability. </w:t>
            </w:r>
          </w:p>
          <w:p w:rsidRPr="004735F7" w:rsidR="00567B1C" w:rsidP="004735F7" w:rsidRDefault="00B556A7" w14:paraId="13319B1E" w14:textId="6768B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Healthy Planet, Healthy People</w:t>
            </w:r>
            <w:r w:rsidRPr="003D302C" w:rsidR="003D302C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:</w:t>
            </w:r>
            <w:r w:rsidR="003D302C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In 2022-23, consultation on the Trinity Sustainability Strategy revealed clear links with </w:t>
            </w:r>
            <w:r w:rsidR="00AA2188">
              <w:rPr>
                <w:rFonts w:eastAsiaTheme="minorEastAsia"/>
                <w:color w:val="3B3838" w:themeColor="background2" w:themeShade="40"/>
                <w:lang w:val="en-IE"/>
              </w:rPr>
              <w:t>h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>ealth, leading to a “</w:t>
            </w:r>
            <w:r w:rsidR="00AA2188">
              <w:rPr>
                <w:rFonts w:eastAsiaTheme="minorEastAsia"/>
                <w:color w:val="3B3838" w:themeColor="background2" w:themeShade="40"/>
                <w:lang w:val="en-IE"/>
              </w:rPr>
              <w:t>H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ealthy </w:t>
            </w:r>
            <w:r w:rsidR="00AA2188">
              <w:rPr>
                <w:rFonts w:eastAsiaTheme="minorEastAsia"/>
                <w:color w:val="3B3838" w:themeColor="background2" w:themeShade="40"/>
                <w:lang w:val="en-IE"/>
              </w:rPr>
              <w:t>P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lanet, </w:t>
            </w:r>
            <w:r w:rsidR="00AA2188">
              <w:rPr>
                <w:rFonts w:eastAsiaTheme="minorEastAsia"/>
                <w:color w:val="3B3838" w:themeColor="background2" w:themeShade="40"/>
                <w:lang w:val="en-IE"/>
              </w:rPr>
              <w:t>H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ealthy </w:t>
            </w:r>
            <w:r w:rsidR="00AA2188">
              <w:rPr>
                <w:rFonts w:eastAsiaTheme="minorEastAsia"/>
                <w:color w:val="3B3838" w:themeColor="background2" w:themeShade="40"/>
                <w:lang w:val="en-IE"/>
              </w:rPr>
              <w:t>P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eople” ethos for the strategy. This </w:t>
            </w:r>
            <w:r w:rsidR="005B44C1">
              <w:rPr>
                <w:rFonts w:eastAsiaTheme="minorEastAsia"/>
                <w:color w:val="3B3838" w:themeColor="background2" w:themeShade="40"/>
                <w:lang w:val="en-IE"/>
              </w:rPr>
              <w:t>ethos</w:t>
            </w:r>
            <w:r w:rsidR="00073660">
              <w:rPr>
                <w:rFonts w:eastAsiaTheme="minorEastAsia"/>
                <w:color w:val="3B3838" w:themeColor="background2" w:themeShade="40"/>
                <w:lang w:val="en-IE"/>
              </w:rPr>
              <w:t xml:space="preserve"> is generally </w:t>
            </w:r>
            <w:r w:rsidR="001F549C">
              <w:rPr>
                <w:rFonts w:eastAsiaTheme="minorEastAsia"/>
                <w:color w:val="3B3838" w:themeColor="background2" w:themeShade="40"/>
                <w:lang w:val="en-IE"/>
              </w:rPr>
              <w:t>not incorporated</w:t>
            </w:r>
            <w:r w:rsidR="008A4D31">
              <w:rPr>
                <w:rFonts w:eastAsiaTheme="minorEastAsia"/>
                <w:color w:val="3B3838" w:themeColor="background2" w:themeShade="40"/>
                <w:lang w:val="en-IE"/>
              </w:rPr>
              <w:t xml:space="preserve"> in third level Sustainability </w:t>
            </w:r>
            <w:r w:rsidR="006A1814">
              <w:rPr>
                <w:rFonts w:eastAsiaTheme="minorEastAsia"/>
                <w:color w:val="3B3838" w:themeColor="background2" w:themeShade="40"/>
                <w:lang w:val="en-IE"/>
              </w:rPr>
              <w:t>initiatives</w:t>
            </w:r>
            <w:r w:rsidR="00E21BF5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</w:t>
            </w:r>
            <w:r w:rsidR="003417FF">
              <w:rPr>
                <w:rFonts w:eastAsiaTheme="minorEastAsia"/>
                <w:color w:val="3B3838" w:themeColor="background2" w:themeShade="40"/>
                <w:lang w:val="en-IE"/>
              </w:rPr>
              <w:t>over the coming years, Trinity will test its efficacy</w:t>
            </w:r>
            <w:r w:rsidR="005157DD">
              <w:rPr>
                <w:rFonts w:eastAsiaTheme="minorEastAsia"/>
                <w:color w:val="3B3838" w:themeColor="background2" w:themeShade="40"/>
                <w:lang w:val="en-IE"/>
              </w:rPr>
              <w:t xml:space="preserve"> as an approach to environmental sustainability in a university</w:t>
            </w:r>
            <w:r w:rsidR="00AA2188">
              <w:rPr>
                <w:rFonts w:eastAsiaTheme="minorEastAsia"/>
                <w:color w:val="3B3838" w:themeColor="background2" w:themeShade="40"/>
                <w:lang w:val="en-IE"/>
              </w:rPr>
              <w:t xml:space="preserve"> setting</w:t>
            </w:r>
            <w:r w:rsidR="005157DD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</w:tc>
      </w:tr>
      <w:tr w:rsidR="4D76C2C4" w:rsidTr="647F3AD2" w14:paraId="4F07039D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06A77B1" w:rsidP="006A77B1" w:rsidRDefault="006A77B1" w14:paraId="60DB4EDE" w14:textId="01EDA8D7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Identify all </w:t>
            </w:r>
            <w:r>
              <w:rPr>
                <w:rFonts w:eastAsiaTheme="minorEastAsia"/>
                <w:b/>
                <w:bCs/>
              </w:rPr>
              <w:t>f</w:t>
            </w:r>
            <w:r w:rsidRPr="4D76C2C4">
              <w:rPr>
                <w:rFonts w:eastAsiaTheme="minorEastAsia"/>
                <w:b/>
                <w:bCs/>
              </w:rPr>
              <w:t xml:space="preserve">rameworks, </w:t>
            </w:r>
            <w:r w:rsidRPr="4D76C2C4" w:rsidR="008D7D1D">
              <w:rPr>
                <w:rFonts w:eastAsiaTheme="minorEastAsia"/>
                <w:b/>
                <w:bCs/>
              </w:rPr>
              <w:t>policies,</w:t>
            </w:r>
            <w:r w:rsidRPr="4D76C2C4">
              <w:rPr>
                <w:rFonts w:eastAsiaTheme="minorEastAsia"/>
                <w:b/>
                <w:bCs/>
              </w:rPr>
              <w:t xml:space="preserve"> or </w:t>
            </w:r>
            <w:r w:rsidRPr="4D76C2C4">
              <w:rPr>
                <w:rFonts w:eastAsiaTheme="minorEastAsia"/>
                <w:b/>
                <w:bCs/>
              </w:rPr>
              <w:t xml:space="preserve">strategies this </w:t>
            </w:r>
            <w:r>
              <w:rPr>
                <w:rFonts w:eastAsiaTheme="minorEastAsia"/>
                <w:b/>
                <w:bCs/>
              </w:rPr>
              <w:t>initiative</w:t>
            </w:r>
            <w:r w:rsidRPr="4D76C2C4">
              <w:rPr>
                <w:rFonts w:eastAsiaTheme="minorEastAsia"/>
                <w:b/>
                <w:bCs/>
              </w:rPr>
              <w:t xml:space="preserve"> </w:t>
            </w:r>
            <w:r w:rsidR="008D7D1D">
              <w:rPr>
                <w:rFonts w:eastAsiaTheme="minorEastAsia"/>
                <w:b/>
                <w:bCs/>
              </w:rPr>
              <w:t>aligns to</w:t>
            </w:r>
          </w:p>
          <w:p w:rsidRPr="006A77B1" w:rsidR="4D76C2C4" w:rsidP="4D76C2C4" w:rsidRDefault="4D76C2C4" w14:paraId="70477AC5" w14:textId="07893953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917993" w:rsidP="00267A28" w:rsidRDefault="00000000" w14:paraId="7C907EF2" w14:textId="6977FB7B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hyperlink w:history="1" r:id="rId11">
              <w:r w:rsidRPr="008267D2" w:rsidR="00AE7778">
                <w:rPr>
                  <w:rStyle w:val="Hyperlink"/>
                  <w:rFonts w:eastAsiaTheme="minorEastAsia"/>
                  <w:lang w:val="en-IE"/>
                </w:rPr>
                <w:t xml:space="preserve">Trinity Strategy </w:t>
              </w:r>
              <w:r w:rsidRPr="008267D2" w:rsidR="00057260">
                <w:rPr>
                  <w:rStyle w:val="Hyperlink"/>
                  <w:rFonts w:eastAsiaTheme="minorEastAsia"/>
                  <w:lang w:val="en-IE"/>
                </w:rPr>
                <w:t>2020-2025</w:t>
              </w:r>
            </w:hyperlink>
            <w:r w:rsidR="00057260">
              <w:rPr>
                <w:rFonts w:eastAsiaTheme="minorEastAsia"/>
                <w:color w:val="000000" w:themeColor="text1"/>
                <w:lang w:val="en-IE"/>
              </w:rPr>
              <w:t xml:space="preserve"> – Goal 8.</w:t>
            </w:r>
            <w:r w:rsidR="008267D2">
              <w:rPr>
                <w:rFonts w:eastAsiaTheme="minorEastAsia"/>
                <w:color w:val="000000" w:themeColor="text1"/>
                <w:lang w:val="en-IE"/>
              </w:rPr>
              <w:t>7</w:t>
            </w:r>
            <w:r w:rsidR="00057260">
              <w:rPr>
                <w:rFonts w:eastAsiaTheme="minorEastAsia"/>
                <w:color w:val="000000" w:themeColor="text1"/>
                <w:lang w:val="en-IE"/>
              </w:rPr>
              <w:t xml:space="preserve"> “</w:t>
            </w:r>
            <w:r w:rsidRPr="00267A28" w:rsidR="00267A28">
              <w:rPr>
                <w:rFonts w:eastAsiaTheme="minorEastAsia"/>
                <w:color w:val="000000" w:themeColor="text1"/>
                <w:lang w:val="en-IE"/>
              </w:rPr>
              <w:t>Encourage the physical, mental and social health of the whole College community</w:t>
            </w:r>
            <w:r w:rsidR="00267A28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267A28" w:rsidR="00267A28">
              <w:rPr>
                <w:rFonts w:eastAsiaTheme="minorEastAsia"/>
                <w:color w:val="000000" w:themeColor="text1"/>
                <w:lang w:val="en-IE"/>
              </w:rPr>
              <w:t>through implementation of the Healthy Trinity initiative</w:t>
            </w:r>
            <w:r w:rsidR="008F4B09">
              <w:rPr>
                <w:rFonts w:eastAsiaTheme="minorEastAsia"/>
                <w:color w:val="000000" w:themeColor="text1"/>
                <w:lang w:val="en-IE"/>
              </w:rPr>
              <w:t>.</w:t>
            </w:r>
            <w:r w:rsidR="00057260">
              <w:rPr>
                <w:rFonts w:eastAsiaTheme="minorEastAsia"/>
                <w:color w:val="000000" w:themeColor="text1"/>
                <w:lang w:val="en-IE"/>
              </w:rPr>
              <w:t>”</w:t>
            </w:r>
          </w:p>
          <w:p w:rsidR="003C71C1" w:rsidP="4D76C2C4" w:rsidRDefault="00000000" w14:paraId="58A1B9FC" w14:textId="51FFAF59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hyperlink w:history="1" r:id="rId12">
              <w:r w:rsidRPr="00383119" w:rsidR="00267A28">
                <w:rPr>
                  <w:rStyle w:val="Hyperlink"/>
                  <w:rFonts w:eastAsiaTheme="minorEastAsia"/>
                  <w:lang w:val="en-IE"/>
                </w:rPr>
                <w:t xml:space="preserve">Trinity Sustainability Strategy </w:t>
              </w:r>
              <w:r w:rsidRPr="00383119" w:rsidR="00383119">
                <w:rPr>
                  <w:rStyle w:val="Hyperlink"/>
                  <w:rFonts w:eastAsiaTheme="minorEastAsia"/>
                  <w:lang w:val="en-IE"/>
                </w:rPr>
                <w:t>2023-2030</w:t>
              </w:r>
            </w:hyperlink>
            <w:r w:rsidR="00383119">
              <w:rPr>
                <w:rFonts w:eastAsiaTheme="minorEastAsia"/>
                <w:color w:val="000000" w:themeColor="text1"/>
                <w:lang w:val="en-IE"/>
              </w:rPr>
              <w:t xml:space="preserve"> – Target 3. </w:t>
            </w:r>
            <w:r w:rsidR="00AD190D">
              <w:rPr>
                <w:rFonts w:eastAsiaTheme="minorEastAsia"/>
                <w:color w:val="000000" w:themeColor="text1"/>
                <w:lang w:val="en-IE"/>
              </w:rPr>
              <w:t>“Healthy Trinity by 2030”</w:t>
            </w:r>
          </w:p>
          <w:p w:rsidR="0055085F" w:rsidP="0055085F" w:rsidRDefault="00000000" w14:paraId="4E6D91A8" w14:textId="6C28580F">
            <w:pPr>
              <w:spacing w:line="259" w:lineRule="auto"/>
            </w:pPr>
            <w:hyperlink w:history="1" r:id="rId13">
              <w:r w:rsidRPr="007E11CE" w:rsidR="0055085F">
                <w:rPr>
                  <w:rStyle w:val="Hyperlink"/>
                </w:rPr>
                <w:t>Healthy Trinity Terms of Reference</w:t>
              </w:r>
            </w:hyperlink>
            <w:r w:rsidR="0055085F">
              <w:t xml:space="preserve"> – Goal 1 “Embed health into all aspects of campus culture, across the administration, operations, student, services and academic mandates</w:t>
            </w:r>
            <w:r w:rsidR="00FF237F">
              <w:t>.</w:t>
            </w:r>
            <w:r w:rsidR="0055085F">
              <w:t>”</w:t>
            </w:r>
          </w:p>
          <w:p w:rsidR="00AD190D" w:rsidP="4D76C2C4" w:rsidRDefault="00000000" w14:paraId="0DB2E046" w14:textId="5B365527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hyperlink w:history="1" r:id="rId14">
              <w:r w:rsidRPr="00794169" w:rsidR="00181804">
                <w:rPr>
                  <w:rStyle w:val="Hyperlink"/>
                  <w:rFonts w:eastAsiaTheme="minorEastAsia"/>
                  <w:lang w:val="en-IE"/>
                </w:rPr>
                <w:t>UN Sustainable Development Goals</w:t>
              </w:r>
            </w:hyperlink>
            <w:r w:rsidR="00794169">
              <w:rPr>
                <w:rFonts w:eastAsiaTheme="minorEastAsia"/>
                <w:color w:val="000000" w:themeColor="text1"/>
                <w:lang w:val="en-IE"/>
              </w:rPr>
              <w:t xml:space="preserve"> – Goal 3 </w:t>
            </w:r>
            <w:r w:rsidR="003206A0">
              <w:rPr>
                <w:rFonts w:eastAsiaTheme="minorEastAsia"/>
                <w:color w:val="000000" w:themeColor="text1"/>
                <w:lang w:val="en-IE"/>
              </w:rPr>
              <w:t>“</w:t>
            </w:r>
            <w:r w:rsidR="00466C1D">
              <w:rPr>
                <w:rFonts w:eastAsiaTheme="minorEastAsia"/>
                <w:color w:val="000000" w:themeColor="text1"/>
                <w:lang w:val="en-IE"/>
              </w:rPr>
              <w:t>Good health and well-being</w:t>
            </w:r>
            <w:r w:rsidR="003206A0">
              <w:rPr>
                <w:rFonts w:eastAsiaTheme="minorEastAsia"/>
                <w:color w:val="000000" w:themeColor="text1"/>
                <w:lang w:val="en-IE"/>
              </w:rPr>
              <w:t>”</w:t>
            </w:r>
            <w:r w:rsidR="00C56B51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:rsidR="00CE331E" w:rsidP="4D76C2C4" w:rsidRDefault="00000000" w14:paraId="07092228" w14:textId="09FA2A5B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hyperlink w:history="1" r:id="rId15">
              <w:r w:rsidRPr="005C3746" w:rsidR="00CE331E">
                <w:rPr>
                  <w:rStyle w:val="Hyperlink"/>
                  <w:rFonts w:eastAsiaTheme="minorEastAsia"/>
                  <w:lang w:val="en-IE"/>
                </w:rPr>
                <w:t xml:space="preserve">UN Sustainable Development Goals Wedding </w:t>
              </w:r>
              <w:r w:rsidRPr="005C3746" w:rsidR="005C3746">
                <w:rPr>
                  <w:rStyle w:val="Hyperlink"/>
                  <w:rFonts w:eastAsiaTheme="minorEastAsia"/>
                  <w:lang w:val="en-IE"/>
                </w:rPr>
                <w:t>Cake</w:t>
              </w:r>
            </w:hyperlink>
            <w:r w:rsidR="005C3746">
              <w:rPr>
                <w:rFonts w:eastAsiaTheme="minorEastAsia"/>
                <w:color w:val="000000" w:themeColor="text1"/>
                <w:lang w:val="en-IE"/>
              </w:rPr>
              <w:t xml:space="preserve"> – show</w:t>
            </w:r>
            <w:r w:rsidR="00113F81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="005C374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="00356524">
              <w:rPr>
                <w:rFonts w:eastAsiaTheme="minorEastAsia"/>
                <w:color w:val="000000" w:themeColor="text1"/>
                <w:lang w:val="en-IE"/>
              </w:rPr>
              <w:t xml:space="preserve">the </w:t>
            </w:r>
            <w:r w:rsidR="000B64CB">
              <w:rPr>
                <w:rFonts w:eastAsiaTheme="minorEastAsia"/>
                <w:color w:val="000000" w:themeColor="text1"/>
                <w:lang w:val="en-IE"/>
              </w:rPr>
              <w:t xml:space="preserve">biosphere as the </w:t>
            </w:r>
            <w:r w:rsidR="00356524">
              <w:rPr>
                <w:rFonts w:eastAsiaTheme="minorEastAsia"/>
                <w:color w:val="000000" w:themeColor="text1"/>
                <w:lang w:val="en-IE"/>
              </w:rPr>
              <w:t>foundation of</w:t>
            </w:r>
            <w:r w:rsidR="000B64CB">
              <w:rPr>
                <w:rFonts w:eastAsiaTheme="minorEastAsia"/>
                <w:color w:val="000000" w:themeColor="text1"/>
                <w:lang w:val="en-IE"/>
              </w:rPr>
              <w:t xml:space="preserve"> society</w:t>
            </w:r>
            <w:r w:rsidR="00246EB3">
              <w:rPr>
                <w:rFonts w:eastAsiaTheme="minorEastAsia"/>
                <w:color w:val="000000" w:themeColor="text1"/>
                <w:lang w:val="en-IE"/>
              </w:rPr>
              <w:t xml:space="preserve"> including </w:t>
            </w:r>
            <w:r w:rsidR="00113F81">
              <w:rPr>
                <w:rFonts w:eastAsiaTheme="minorEastAsia"/>
                <w:color w:val="000000" w:themeColor="text1"/>
                <w:lang w:val="en-IE"/>
              </w:rPr>
              <w:t xml:space="preserve">Goal 3 “Good </w:t>
            </w:r>
            <w:r w:rsidR="00246EB3">
              <w:rPr>
                <w:rFonts w:eastAsiaTheme="minorEastAsia"/>
                <w:color w:val="000000" w:themeColor="text1"/>
                <w:lang w:val="en-IE"/>
              </w:rPr>
              <w:t>health</w:t>
            </w:r>
            <w:r w:rsidR="00113F81">
              <w:rPr>
                <w:rFonts w:eastAsiaTheme="minorEastAsia"/>
                <w:color w:val="000000" w:themeColor="text1"/>
                <w:lang w:val="en-IE"/>
              </w:rPr>
              <w:t xml:space="preserve"> and well-being”</w:t>
            </w:r>
          </w:p>
          <w:p w:rsidR="00001296" w:rsidP="647F3AD2" w:rsidRDefault="00000000" w14:noSpellErr="1" w14:paraId="5979F16E" w14:textId="523029FA">
            <w:pPr>
              <w:spacing w:line="259" w:lineRule="auto"/>
              <w:rPr>
                <w:rFonts w:eastAsia="" w:eastAsiaTheme="minorEastAsia"/>
                <w:color w:val="000000" w:themeColor="text1" w:themeTint="FF" w:themeShade="FF"/>
                <w:lang w:val="en-IE"/>
              </w:rPr>
            </w:pPr>
            <w:hyperlink r:id="Ra1e3df9b90284677">
              <w:r w:rsidRPr="647F3AD2" w:rsidR="00814AFB">
                <w:rPr>
                  <w:rStyle w:val="Hyperlink"/>
                  <w:rFonts w:eastAsia="" w:eastAsiaTheme="minorEastAsia"/>
                  <w:lang w:val="en-IE"/>
                </w:rPr>
                <w:t>W</w:t>
              </w:r>
              <w:r w:rsidRPr="647F3AD2" w:rsidR="005B546D">
                <w:rPr>
                  <w:rStyle w:val="Hyperlink"/>
                  <w:rFonts w:eastAsia="" w:eastAsiaTheme="minorEastAsia"/>
                  <w:lang w:val="en-IE"/>
                </w:rPr>
                <w:t>HO</w:t>
              </w:r>
              <w:r w:rsidRPr="647F3AD2" w:rsidR="00814AFB">
                <w:rPr>
                  <w:rStyle w:val="Hyperlink"/>
                  <w:rFonts w:eastAsia="" w:eastAsiaTheme="minorEastAsia"/>
                  <w:lang w:val="en-IE"/>
                </w:rPr>
                <w:t xml:space="preserve"> One Health initiative</w:t>
              </w:r>
            </w:hyperlink>
            <w:r w:rsidRPr="647F3AD2" w:rsidR="00725565">
              <w:rPr>
                <w:rFonts w:eastAsia="" w:eastAsiaTheme="minorEastAsia"/>
                <w:color w:val="000000" w:themeColor="text1" w:themeTint="FF" w:themeShade="FF"/>
                <w:lang w:val="en-IE"/>
              </w:rPr>
              <w:t xml:space="preserve"> – Pathway 2</w:t>
            </w:r>
            <w:r w:rsidRPr="647F3AD2" w:rsidR="00325AE5">
              <w:rPr>
                <w:rFonts w:eastAsia="" w:eastAsiaTheme="minorEastAsia"/>
                <w:color w:val="000000" w:themeColor="text1" w:themeTint="FF" w:themeShade="FF"/>
                <w:lang w:val="en-IE"/>
              </w:rPr>
              <w:t xml:space="preserve"> </w:t>
            </w:r>
            <w:r w:rsidRPr="647F3AD2" w:rsidR="00D90704">
              <w:rPr>
                <w:rFonts w:eastAsia="" w:eastAsiaTheme="minorEastAsia"/>
                <w:color w:val="000000" w:themeColor="text1" w:themeTint="FF" w:themeShade="FF"/>
                <w:lang w:val="en-IE"/>
              </w:rPr>
              <w:t>“</w:t>
            </w:r>
            <w:r w:rsidRPr="647F3AD2" w:rsidR="00325AE5">
              <w:rPr>
                <w:rFonts w:eastAsia="" w:eastAsiaTheme="minorEastAsia"/>
                <w:color w:val="000000" w:themeColor="text1" w:themeTint="FF" w:themeShade="FF"/>
                <w:lang w:val="en-IE"/>
              </w:rPr>
              <w:t>Organizational and institutional development, implementation and sectoral integration</w:t>
            </w:r>
            <w:r w:rsidRPr="647F3AD2" w:rsidR="00D90704">
              <w:rPr>
                <w:rFonts w:eastAsia="" w:eastAsiaTheme="minorEastAsia"/>
                <w:color w:val="000000" w:themeColor="text1" w:themeTint="FF" w:themeShade="FF"/>
                <w:lang w:val="en-IE"/>
              </w:rPr>
              <w:t>”</w:t>
            </w:r>
          </w:p>
          <w:p w:rsidR="00001296" w:rsidP="647F3AD2" w:rsidRDefault="00000000" w14:paraId="53DC49CA" w14:textId="1F27B1A7">
            <w:pPr>
              <w:pStyle w:val="Normal"/>
              <w:spacing w:line="259" w:lineRule="auto"/>
              <w:rPr>
                <w:rFonts w:eastAsia="" w:eastAsiaTheme="minorEastAsia"/>
                <w:color w:val="000000" w:themeColor="text1"/>
                <w:lang w:val="en-IE"/>
              </w:rPr>
            </w:pPr>
            <w:r w:rsidRPr="647F3AD2" w:rsidR="45E6DA60">
              <w:rPr>
                <w:rFonts w:eastAsia="" w:eastAsiaTheme="minorEastAsia"/>
                <w:color w:val="000000" w:themeColor="text1" w:themeTint="FF" w:themeShade="FF"/>
                <w:lang w:val="en-IE"/>
              </w:rPr>
              <w:t>HEA Healthy Campus Charter and Framework</w:t>
            </w:r>
          </w:p>
        </w:tc>
      </w:tr>
      <w:tr w:rsidR="4D76C2C4" w:rsidTr="647F3AD2" w14:paraId="6DA27EDD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Pr="00D10090" w:rsidR="63642A8C" w:rsidP="4D76C2C4" w:rsidRDefault="63642A8C" w14:paraId="62392C9F" w14:textId="559116D2">
            <w:pPr>
              <w:spacing w:line="259" w:lineRule="auto"/>
              <w:rPr>
                <w:rFonts w:eastAsiaTheme="minorEastAsia"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Pr="4D76C2C4" w:rsidR="6068CED2">
              <w:rPr>
                <w:rFonts w:eastAsiaTheme="minorEastAsia"/>
                <w:b/>
                <w:bCs/>
              </w:rPr>
              <w:t xml:space="preserve"> </w:t>
            </w:r>
            <w:r w:rsidRPr="00D10090" w:rsidR="00D10090">
              <w:rPr>
                <w:rFonts w:eastAsiaTheme="minorEastAsia"/>
              </w:rPr>
              <w:t>(</w:t>
            </w:r>
            <w:proofErr w:type="gramStart"/>
            <w:r w:rsidRPr="00D10090" w:rsidR="00D10090">
              <w:rPr>
                <w:rFonts w:eastAsiaTheme="minorEastAsia"/>
              </w:rPr>
              <w:t>400 word</w:t>
            </w:r>
            <w:proofErr w:type="gramEnd"/>
            <w:r w:rsidRPr="00D10090" w:rsidR="00D10090">
              <w:rPr>
                <w:rFonts w:eastAsiaTheme="minorEastAsia"/>
              </w:rPr>
              <w:t xml:space="preserve"> limit. Word count </w:t>
            </w:r>
            <w:r w:rsidR="00183C6D">
              <w:rPr>
                <w:rFonts w:eastAsiaTheme="minorEastAsia"/>
              </w:rPr>
              <w:t>394</w:t>
            </w:r>
            <w:r w:rsidRPr="00D10090" w:rsidR="00D10090">
              <w:rPr>
                <w:rFonts w:eastAsiaTheme="minorEastAsia"/>
              </w:rPr>
              <w:t>)</w:t>
            </w:r>
          </w:p>
          <w:p w:rsidR="4D76C2C4" w:rsidP="4D76C2C4" w:rsidRDefault="4D76C2C4" w14:paraId="2702A7DD" w14:textId="1FBA3AB7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:rsidR="4D76C2C4" w:rsidP="4D76C2C4" w:rsidRDefault="4D76C2C4" w14:paraId="0D089A08" w14:textId="638CEA7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2F2993" w:rsidP="002F2993" w:rsidRDefault="002F2993" w14:paraId="79B321EA" w14:textId="5066BB33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Aligning environmental sustainability </w:t>
            </w:r>
            <w:r w:rsidR="00505224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and </w:t>
            </w: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health goals</w:t>
            </w:r>
            <w:r w:rsidRPr="002624FE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:</w:t>
            </w: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VPBCA and Sustainability Manager conducted an extensive </w:t>
            </w:r>
            <w:r w:rsidRPr="005B0F71">
              <w:rPr>
                <w:rFonts w:eastAsiaTheme="minorEastAsia"/>
                <w:color w:val="3B3838" w:themeColor="background2" w:themeShade="40"/>
                <w:lang w:val="en-IE"/>
              </w:rPr>
              <w:t>stakeholder consultation,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5B0F71">
              <w:rPr>
                <w:rFonts w:eastAsiaTheme="minorEastAsia"/>
                <w:color w:val="3B3838" w:themeColor="background2" w:themeShade="40"/>
                <w:lang w:val="en-IE"/>
              </w:rPr>
              <w:t>within and outside Trinity during 2022-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20</w:t>
            </w:r>
            <w:r w:rsidRPr="005B0F71">
              <w:rPr>
                <w:rFonts w:eastAsiaTheme="minorEastAsia"/>
                <w:color w:val="3B3838" w:themeColor="background2" w:themeShade="40"/>
                <w:lang w:val="en-IE"/>
              </w:rPr>
              <w:t>23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and</w:t>
            </w:r>
            <w:r w:rsidRPr="005B0F71">
              <w:rPr>
                <w:rFonts w:eastAsiaTheme="minorEastAsia"/>
                <w:color w:val="3B3838" w:themeColor="background2" w:themeShade="40"/>
                <w:lang w:val="en-IE"/>
              </w:rPr>
              <w:t xml:space="preserve"> benchmark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ed</w:t>
            </w:r>
            <w:r w:rsidRPr="005B0F71">
              <w:rPr>
                <w:rFonts w:eastAsiaTheme="minorEastAsia"/>
                <w:color w:val="3B3838" w:themeColor="background2" w:themeShade="40"/>
                <w:lang w:val="en-IE"/>
              </w:rPr>
              <w:t xml:space="preserve"> with comparative organisation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s. They held a consultation session specifically for Healthy Trinity and six of Healthy Trinity’s working groups made written submissions outlining how Trinity Sustainability and their health topic intersect.</w:t>
            </w:r>
          </w:p>
          <w:p w:rsidR="002F2993" w:rsidP="002F2993" w:rsidRDefault="002F2993" w14:paraId="68290E35" w14:textId="3454FE60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Trinity Sustainability and Healthy Trinity acting together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00AD217F">
              <w:rPr>
                <w:rFonts w:eastAsiaTheme="minorEastAsia"/>
                <w:color w:val="3B3838" w:themeColor="background2" w:themeShade="40"/>
                <w:lang w:val="en-IE"/>
              </w:rPr>
              <w:t>with a focus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on Healthy Planet, Healthy People including: </w:t>
            </w:r>
          </w:p>
          <w:p w:rsidR="002F2993" w:rsidP="002F2993" w:rsidRDefault="002F2993" w14:paraId="0A12FF5E" w14:textId="7777777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</w:rPr>
              <w:t xml:space="preserve">Development of </w:t>
            </w:r>
            <w:r w:rsidRPr="00905FC2">
              <w:rPr>
                <w:rFonts w:eastAsiaTheme="minorEastAsia"/>
                <w:color w:val="3B3838" w:themeColor="background2" w:themeShade="40"/>
              </w:rPr>
              <w:t xml:space="preserve">a </w:t>
            </w:r>
            <w:r w:rsidRPr="00994FD0">
              <w:rPr>
                <w:rFonts w:eastAsiaTheme="minorEastAsia"/>
                <w:b/>
                <w:bCs/>
                <w:color w:val="3B3838" w:themeColor="background2" w:themeShade="40"/>
              </w:rPr>
              <w:t>compulsory module on Environmental Sustainability</w:t>
            </w:r>
            <w:r w:rsidRPr="00905FC2">
              <w:rPr>
                <w:rFonts w:eastAsiaTheme="minorEastAsia"/>
                <w:color w:val="3B3838" w:themeColor="background2" w:themeShade="40"/>
              </w:rPr>
              <w:t xml:space="preserve"> that takes a healthy planet, healthy people approach</w:t>
            </w:r>
            <w:r>
              <w:rPr>
                <w:rFonts w:eastAsiaTheme="minorEastAsia"/>
                <w:color w:val="3B3838" w:themeColor="background2" w:themeShade="40"/>
              </w:rPr>
              <w:t xml:space="preserve">. </w:t>
            </w:r>
          </w:p>
          <w:p w:rsidR="002F2993" w:rsidP="002F2993" w:rsidRDefault="002F2993" w14:paraId="15DB7325" w14:textId="7777777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A </w:t>
            </w:r>
            <w:r w:rsidRPr="00174F0A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visiting professor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DC49FD">
              <w:rPr>
                <w:rFonts w:eastAsiaTheme="minorEastAsia"/>
                <w:lang w:val="en-IE"/>
              </w:rPr>
              <w:t>series of events with Prof. Mark Dooris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that 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explored how health and sustainability could be systemically </w:t>
            </w:r>
            <w:proofErr w:type="gramStart"/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>aligned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proofErr w:type="gramEnd"/>
          </w:p>
          <w:p w:rsidR="002F2993" w:rsidP="002F2993" w:rsidRDefault="002F2993" w14:paraId="1EDD1C8C" w14:textId="7777777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 and sustainability </w:t>
            </w:r>
            <w:r w:rsidRPr="00DC49FD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embedded in the curriculum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by mechanical engineering students creating smarter travel projects and business students creating social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marketing </w:t>
            </w:r>
            <w:proofErr w:type="gramStart"/>
            <w:r>
              <w:rPr>
                <w:rFonts w:eastAsiaTheme="minorEastAsia"/>
                <w:color w:val="3B3838" w:themeColor="background2" w:themeShade="40"/>
                <w:lang w:val="en-IE"/>
              </w:rPr>
              <w:t>initiatives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proofErr w:type="gramEnd"/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:rsidRPr="008B38E6" w:rsidR="002F2993" w:rsidP="002F2993" w:rsidRDefault="002F2993" w14:paraId="239CF2FD" w14:textId="1D808D9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the Healthy Eating group worked with students to disseminate a </w:t>
            </w:r>
            <w:r w:rsidRPr="00174F0A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living lab survey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(n=1620)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which 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>identified non-meat eating in Trinity at 45%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. They 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increased plant-based food through activities such as </w:t>
            </w:r>
            <w:r w:rsidRPr="00C355A4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fully plant-based catering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at high profile events like Fellows’ dinners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,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hosting </w:t>
            </w:r>
            <w:r w:rsidRPr="00DA3452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vegan food pop ups </w:t>
            </w:r>
            <w:r w:rsidRPr="0021530C">
              <w:rPr>
                <w:rFonts w:eastAsiaTheme="minorEastAsia"/>
                <w:color w:val="3B3838" w:themeColor="background2" w:themeShade="40"/>
                <w:lang w:val="en-IE"/>
              </w:rPr>
              <w:t>with Catering, Trinity Business School and Cornucopia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(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>the Wicklow Street vegan restaurant open since 1980s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and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introduc</w:t>
            </w:r>
            <w:r w:rsidR="0021530C">
              <w:rPr>
                <w:rFonts w:eastAsiaTheme="minorEastAsia"/>
                <w:color w:val="3B3838" w:themeColor="background2" w:themeShade="40"/>
                <w:lang w:val="en-IE"/>
              </w:rPr>
              <w:t>ing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21530C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subsidised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8B38E6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plant-based milks</w:t>
            </w:r>
            <w:r w:rsidRPr="008B38E6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on campus</w:t>
            </w:r>
            <w:r w:rsidRPr="008B38E6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  <w:p w:rsidRPr="00AB020C" w:rsidR="002F2993" w:rsidP="002F2993" w:rsidRDefault="002F2993" w14:paraId="57229C5D" w14:textId="7777777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AB020C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high profile health and sustainability speakers</w:t>
            </w:r>
            <w:r w:rsidRPr="00AB020C">
              <w:rPr>
                <w:rFonts w:eastAsiaTheme="minorEastAsia"/>
                <w:color w:val="3B3838" w:themeColor="background2" w:themeShade="40"/>
                <w:lang w:val="en-IE"/>
              </w:rPr>
              <w:t xml:space="preserve"> during Green and Health &amp; Sports weeks like </w:t>
            </w:r>
            <w:r w:rsidRPr="00AB020C">
              <w:rPr>
                <w:rFonts w:eastAsiaTheme="minorEastAsia"/>
                <w:lang w:val="en-IE"/>
              </w:rPr>
              <w:t xml:space="preserve">Prof. Tony </w:t>
            </w:r>
            <w:proofErr w:type="spellStart"/>
            <w:r w:rsidRPr="00AB020C">
              <w:rPr>
                <w:rFonts w:eastAsiaTheme="minorEastAsia"/>
                <w:lang w:val="en-IE"/>
              </w:rPr>
              <w:t>Copon</w:t>
            </w:r>
            <w:proofErr w:type="spellEnd"/>
            <w:r w:rsidRPr="00AB020C">
              <w:rPr>
                <w:rFonts w:eastAsiaTheme="minorEastAsia"/>
                <w:color w:val="3B3838" w:themeColor="background2" w:themeShade="40"/>
                <w:lang w:val="en-IE"/>
              </w:rPr>
              <w:t xml:space="preserve"> from Monash University, </w:t>
            </w:r>
            <w:hyperlink w:history="1" r:id="rId17">
              <w:r w:rsidRPr="00AB020C">
                <w:rPr>
                  <w:rStyle w:val="Hyperlink"/>
                  <w:rFonts w:eastAsiaTheme="minorEastAsia"/>
                  <w:lang w:val="en-IE"/>
                </w:rPr>
                <w:t>Earthling Ed</w:t>
              </w:r>
            </w:hyperlink>
            <w:r w:rsidRPr="00AB020C">
              <w:rPr>
                <w:rFonts w:eastAsiaTheme="minorEastAsia"/>
                <w:color w:val="3B3838" w:themeColor="background2" w:themeShade="40"/>
                <w:lang w:val="en-IE"/>
              </w:rPr>
              <w:t xml:space="preserve"> (social media influencer with &gt;500k followers, &gt; 100 students attended) and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 </w:t>
            </w:r>
            <w:hyperlink w:history="1" r:id="rId18">
              <w:r w:rsidRPr="00AB020C">
                <w:rPr>
                  <w:rStyle w:val="Hyperlink"/>
                  <w:rFonts w:eastAsiaTheme="minorEastAsia"/>
                  <w:lang w:val="en-IE"/>
                </w:rPr>
                <w:t>Lobby Lab event</w:t>
              </w:r>
            </w:hyperlink>
            <w:r w:rsidRPr="00AB020C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focused on upstream change to limit the </w:t>
            </w:r>
            <w:r w:rsidRPr="00AB020C">
              <w:rPr>
                <w:rFonts w:eastAsiaTheme="minorEastAsia"/>
                <w:color w:val="3B3838" w:themeColor="background2" w:themeShade="40"/>
                <w:lang w:val="en-IE"/>
              </w:rPr>
              <w:t>consumption of alcohol, tobacco and ultra-processed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  <w:r w:rsidRPr="00AB020C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:rsidR="002F2993" w:rsidP="002F2993" w:rsidRDefault="002F2993" w14:paraId="65D58E6C" w14:textId="7777777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Trinity’s Front Square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became </w:t>
            </w:r>
            <w:r w:rsidRPr="00DD5E7D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car-parking free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>for the first time since cars were invented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. B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 xml:space="preserve">ike parking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replaced the car </w:t>
            </w:r>
            <w:proofErr w:type="gramStart"/>
            <w:r>
              <w:rPr>
                <w:rFonts w:eastAsiaTheme="minorEastAsia"/>
                <w:color w:val="3B3838" w:themeColor="background2" w:themeShade="40"/>
                <w:lang w:val="en-IE"/>
              </w:rPr>
              <w:t>parking</w:t>
            </w:r>
            <w:r w:rsidRPr="00CF1751">
              <w:rPr>
                <w:rFonts w:eastAsiaTheme="minorEastAsia"/>
                <w:color w:val="3B3838" w:themeColor="background2" w:themeShade="40"/>
                <w:lang w:val="en-IE"/>
              </w:rPr>
              <w:t>;</w:t>
            </w:r>
            <w:proofErr w:type="gramEnd"/>
          </w:p>
          <w:p w:rsidRPr="00916D04" w:rsidR="002F2993" w:rsidP="002F2993" w:rsidRDefault="002F2993" w14:paraId="4CC5C1FD" w14:textId="0331532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916D04">
              <w:rPr>
                <w:rFonts w:eastAsiaTheme="minorEastAsia"/>
                <w:color w:val="3B3838" w:themeColor="background2" w:themeShade="40"/>
              </w:rPr>
              <w:t xml:space="preserve">An </w:t>
            </w:r>
            <w:r w:rsidRPr="00916D04">
              <w:rPr>
                <w:rFonts w:eastAsiaTheme="minorEastAsia"/>
                <w:b/>
                <w:bCs/>
                <w:color w:val="3B3838" w:themeColor="background2" w:themeShade="40"/>
              </w:rPr>
              <w:t>upstream campaign asking the government to ban vaping</w:t>
            </w:r>
            <w:r w:rsidRPr="00916D04">
              <w:rPr>
                <w:rFonts w:eastAsiaTheme="minorEastAsia"/>
                <w:color w:val="3B3838" w:themeColor="background2" w:themeShade="40"/>
              </w:rPr>
              <w:t xml:space="preserve"> that included submissions to government consultations</w:t>
            </w:r>
            <w:r>
              <w:rPr>
                <w:rFonts w:eastAsiaTheme="minorEastAsia"/>
                <w:color w:val="3B3838" w:themeColor="background2" w:themeShade="40"/>
              </w:rPr>
              <w:t xml:space="preserve">, a module of 49 students who created anti-vape social marketing initiatives, </w:t>
            </w:r>
            <w:r w:rsidRPr="00916D04">
              <w:rPr>
                <w:rFonts w:eastAsiaTheme="minorEastAsia"/>
                <w:color w:val="3B3838" w:themeColor="background2" w:themeShade="40"/>
              </w:rPr>
              <w:t>vape</w:t>
            </w:r>
            <w:r>
              <w:rPr>
                <w:rFonts w:eastAsiaTheme="minorEastAsia"/>
                <w:color w:val="3B3838" w:themeColor="background2" w:themeShade="40"/>
              </w:rPr>
              <w:t xml:space="preserve"> </w:t>
            </w:r>
            <w:r w:rsidRPr="00916D04">
              <w:rPr>
                <w:rFonts w:eastAsiaTheme="minorEastAsia"/>
                <w:color w:val="3B3838" w:themeColor="background2" w:themeShade="40"/>
              </w:rPr>
              <w:t xml:space="preserve">recycling </w:t>
            </w:r>
            <w:r>
              <w:rPr>
                <w:rFonts w:eastAsiaTheme="minorEastAsia"/>
                <w:color w:val="3B3838" w:themeColor="background2" w:themeShade="40"/>
              </w:rPr>
              <w:t xml:space="preserve">on campus </w:t>
            </w:r>
            <w:r w:rsidRPr="00916D04">
              <w:rPr>
                <w:rFonts w:eastAsiaTheme="minorEastAsia"/>
                <w:color w:val="3B3838" w:themeColor="background2" w:themeShade="40"/>
              </w:rPr>
              <w:t>with upstream messaging</w:t>
            </w:r>
            <w:r>
              <w:rPr>
                <w:rFonts w:eastAsiaTheme="minorEastAsia"/>
                <w:color w:val="3B3838" w:themeColor="background2" w:themeShade="40"/>
              </w:rPr>
              <w:t xml:space="preserve">. All actions were informed by </w:t>
            </w:r>
            <w:r w:rsidRPr="00916D04">
              <w:rPr>
                <w:rFonts w:eastAsiaTheme="minorEastAsia"/>
                <w:color w:val="3B3838" w:themeColor="background2" w:themeShade="40"/>
              </w:rPr>
              <w:t>Living Lab data</w:t>
            </w:r>
            <w:r>
              <w:rPr>
                <w:rFonts w:eastAsiaTheme="minorEastAsia"/>
                <w:color w:val="3B3838" w:themeColor="background2" w:themeShade="40"/>
              </w:rPr>
              <w:t>, currently in publication, that showed Trinity has very high prevalence of vaping</w:t>
            </w:r>
            <w:r w:rsidRPr="00916D04">
              <w:rPr>
                <w:rFonts w:eastAsiaTheme="minorEastAsia"/>
                <w:color w:val="3B3838" w:themeColor="background2" w:themeShade="40"/>
              </w:rPr>
              <w:t xml:space="preserve">.  </w:t>
            </w:r>
          </w:p>
          <w:p w:rsidR="002F2993" w:rsidP="002F2993" w:rsidRDefault="002F2993" w14:paraId="59AFF14F" w14:textId="7777777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A414D0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Trinity’s Sustainability Strategy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was launched in January 2024, formalising the Healthy Planet, Healthy People approach by integrating Health as one of the Strategy’s three over-arching targets. </w:t>
            </w:r>
          </w:p>
          <w:p w:rsidR="002F2993" w:rsidP="002F2993" w:rsidRDefault="002F2993" w14:paraId="4DC93AD7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Net Zero Emissions by 2040</w:t>
            </w:r>
          </w:p>
          <w:p w:rsidR="002F2993" w:rsidP="002F2993" w:rsidRDefault="002F2993" w14:paraId="3BE32D76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Nature positive by 2030</w:t>
            </w:r>
          </w:p>
          <w:p w:rsidR="002F2993" w:rsidP="002F2993" w:rsidRDefault="002F2993" w14:paraId="1553DC2A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3802DB">
              <w:rPr>
                <w:rFonts w:eastAsiaTheme="minorEastAsia"/>
                <w:color w:val="3B3838" w:themeColor="background2" w:themeShade="40"/>
                <w:lang w:val="en-IE"/>
              </w:rPr>
              <w:t>Healthy Trinity 2023</w:t>
            </w:r>
          </w:p>
          <w:p w:rsidRPr="002F2993" w:rsidR="00A45236" w:rsidP="002F2993" w:rsidRDefault="002F2993" w14:paraId="66DDB73C" w14:textId="5408097D">
            <w:pPr>
              <w:spacing w:after="160" w:line="259" w:lineRule="auto"/>
            </w:pPr>
            <w:r w:rsidRPr="00A45236">
              <w:rPr>
                <w:rFonts w:eastAsiaTheme="minorEastAsia"/>
                <w:b/>
                <w:bCs/>
                <w:color w:val="3B3838" w:themeColor="background2" w:themeShade="40"/>
              </w:rPr>
              <w:t>Implementing Trinity’s Sustainability Strategy:</w:t>
            </w:r>
            <w:r w:rsidRPr="00170616">
              <w:rPr>
                <w:rFonts w:eastAsiaTheme="minorEastAsia"/>
                <w:color w:val="3B3838" w:themeColor="background2" w:themeShade="40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</w:rPr>
              <w:t xml:space="preserve">Actions like those listed above continue as Trinity is </w:t>
            </w:r>
            <w:r w:rsidRPr="00170616">
              <w:rPr>
                <w:rFonts w:eastAsiaTheme="minorEastAsia"/>
                <w:color w:val="3B3838" w:themeColor="background2" w:themeShade="40"/>
              </w:rPr>
              <w:t xml:space="preserve">actively progressing education, research, </w:t>
            </w:r>
            <w:proofErr w:type="gramStart"/>
            <w:r w:rsidRPr="00170616">
              <w:rPr>
                <w:rFonts w:eastAsiaTheme="minorEastAsia"/>
                <w:color w:val="3B3838" w:themeColor="background2" w:themeShade="40"/>
              </w:rPr>
              <w:t>operations</w:t>
            </w:r>
            <w:proofErr w:type="gramEnd"/>
            <w:r w:rsidRPr="00170616">
              <w:rPr>
                <w:rFonts w:eastAsiaTheme="minorEastAsia"/>
                <w:color w:val="3B3838" w:themeColor="background2" w:themeShade="40"/>
              </w:rPr>
              <w:t xml:space="preserve"> and community projects that link </w:t>
            </w:r>
            <w:r>
              <w:rPr>
                <w:rFonts w:eastAsiaTheme="minorEastAsia"/>
                <w:color w:val="3B3838" w:themeColor="background2" w:themeShade="40"/>
              </w:rPr>
              <w:t>environmental sustainability and health.</w:t>
            </w:r>
            <w:r w:rsidR="00390F1B">
              <w:rPr>
                <w:rFonts w:eastAsiaTheme="minorEastAsia"/>
                <w:color w:val="3B3838" w:themeColor="background2" w:themeShade="40"/>
              </w:rPr>
              <w:t xml:space="preserve"> </w:t>
            </w:r>
          </w:p>
        </w:tc>
      </w:tr>
      <w:tr w:rsidR="4D76C2C4" w:rsidTr="647F3AD2" w14:paraId="4D87ECDB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26DDE489" w:rsidP="4D76C2C4" w:rsidRDefault="26DDE489" w14:paraId="4A3FFF18" w14:textId="114B648F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Did you collaborate with internal and/or external stakeholders to deliver? </w:t>
            </w:r>
          </w:p>
          <w:p w:rsidR="4D76C2C4" w:rsidP="4D76C2C4" w:rsidRDefault="4D76C2C4" w14:paraId="724E4DDB" w14:textId="4974B5AD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4132A2" w:rsidP="4D76C2C4" w:rsidRDefault="005A3D07" w14:paraId="3C995F7A" w14:textId="3FA6D55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Participation</w:t>
            </w:r>
            <w:r w:rsidRPr="005A3D07" w:rsidR="00416E78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:</w:t>
            </w:r>
            <w:r w:rsidR="003D0B46">
              <w:rPr>
                <w:rFonts w:eastAsiaTheme="minorEastAsia"/>
                <w:color w:val="3B3838" w:themeColor="background2" w:themeShade="40"/>
                <w:lang w:val="en-IE"/>
              </w:rPr>
              <w:t xml:space="preserve"> Trinity has over 100 academic, professional and student partners </w:t>
            </w:r>
            <w:r w:rsidR="00D343D6">
              <w:rPr>
                <w:rFonts w:eastAsiaTheme="minorEastAsia"/>
                <w:color w:val="3B3838" w:themeColor="background2" w:themeShade="40"/>
                <w:lang w:val="en-IE"/>
              </w:rPr>
              <w:t>who</w:t>
            </w:r>
            <w:r w:rsidR="003D0B46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have collaborated to date and will continue to do so. These partners are </w:t>
            </w:r>
            <w:r w:rsidR="00C83B87">
              <w:rPr>
                <w:rFonts w:eastAsiaTheme="minorEastAsia"/>
                <w:color w:val="3B3838" w:themeColor="background2" w:themeShade="40"/>
                <w:lang w:val="en-IE"/>
              </w:rPr>
              <w:t xml:space="preserve">students and staff from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across all three faculties </w:t>
            </w:r>
            <w:r w:rsidR="00713FB2">
              <w:rPr>
                <w:rFonts w:eastAsiaTheme="minorEastAsia"/>
                <w:color w:val="3B3838" w:themeColor="background2" w:themeShade="40"/>
                <w:lang w:val="en-IE"/>
              </w:rPr>
              <w:t>(</w:t>
            </w:r>
            <w:r w:rsidR="00C87442">
              <w:rPr>
                <w:rFonts w:eastAsiaTheme="minorEastAsia"/>
                <w:color w:val="3B3838" w:themeColor="background2" w:themeShade="40"/>
                <w:lang w:val="en-IE"/>
              </w:rPr>
              <w:t>with particular</w:t>
            </w:r>
            <w:r w:rsidR="00713FB2">
              <w:rPr>
                <w:rFonts w:eastAsiaTheme="minorEastAsia"/>
                <w:color w:val="3B3838" w:themeColor="background2" w:themeShade="40"/>
                <w:lang w:val="en-IE"/>
              </w:rPr>
              <w:t>ly strong</w:t>
            </w:r>
            <w:r w:rsidR="00C87442">
              <w:rPr>
                <w:rFonts w:eastAsiaTheme="minorEastAsia"/>
                <w:color w:val="3B3838" w:themeColor="background2" w:themeShade="40"/>
                <w:lang w:val="en-IE"/>
              </w:rPr>
              <w:t xml:space="preserve"> support from the Faculty of Health Science, the School of Medicine and the School of Business</w:t>
            </w:r>
            <w:r w:rsidR="00713FB2">
              <w:rPr>
                <w:rFonts w:eastAsiaTheme="minorEastAsia"/>
                <w:color w:val="3B3838" w:themeColor="background2" w:themeShade="40"/>
                <w:lang w:val="en-IE"/>
              </w:rPr>
              <w:t>)</w:t>
            </w:r>
            <w:r w:rsidR="00C83B87">
              <w:rPr>
                <w:rFonts w:eastAsiaTheme="minorEastAsia"/>
                <w:color w:val="3B3838" w:themeColor="background2" w:themeShade="40"/>
                <w:lang w:val="en-IE"/>
              </w:rPr>
              <w:t xml:space="preserve">, in all health services (Health, Counselling, Sport, Disability) and in </w:t>
            </w:r>
            <w:r w:rsidR="001F113A">
              <w:rPr>
                <w:rFonts w:eastAsiaTheme="minorEastAsia"/>
                <w:color w:val="3B3838" w:themeColor="background2" w:themeShade="40"/>
                <w:lang w:val="en-IE"/>
              </w:rPr>
              <w:t>many services (Library, Globa</w:t>
            </w:r>
            <w:r w:rsidR="00795F5E">
              <w:rPr>
                <w:rFonts w:eastAsiaTheme="minorEastAsia"/>
                <w:color w:val="3B3838" w:themeColor="background2" w:themeShade="40"/>
                <w:lang w:val="en-IE"/>
              </w:rPr>
              <w:t>l</w:t>
            </w:r>
            <w:r w:rsidR="008B7F2B">
              <w:rPr>
                <w:rFonts w:eastAsiaTheme="minorEastAsia"/>
                <w:color w:val="3B3838" w:themeColor="background2" w:themeShade="40"/>
                <w:lang w:val="en-IE"/>
              </w:rPr>
              <w:t>).</w:t>
            </w:r>
          </w:p>
          <w:p w:rsidRPr="0079733A" w:rsidR="006A77B1" w:rsidP="647F3AD2" w:rsidRDefault="005A3D07" w14:paraId="6A7138D7" w14:textId="53576971">
            <w:pPr>
              <w:spacing w:line="259" w:lineRule="auto"/>
              <w:rPr>
                <w:rFonts w:eastAsia="" w:eastAsiaTheme="minorEastAsia"/>
                <w:color w:val="3B3838" w:themeColor="background2" w:themeShade="40"/>
                <w:lang w:val="en-IE"/>
              </w:rPr>
            </w:pPr>
            <w:r w:rsidRPr="647F3AD2" w:rsidR="005A3D07">
              <w:rPr>
                <w:rFonts w:eastAsia="" w:eastAsiaTheme="minorEastAsia"/>
                <w:b w:val="1"/>
                <w:bCs w:val="1"/>
                <w:color w:val="3B3838" w:themeColor="background2" w:themeTint="FF" w:themeShade="40"/>
                <w:lang w:val="en-IE"/>
              </w:rPr>
              <w:t>Partnership:</w:t>
            </w:r>
            <w:r w:rsidRPr="647F3AD2" w:rsidR="005A3D07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 </w:t>
            </w:r>
            <w:r w:rsidRPr="647F3AD2" w:rsidR="008B7F2B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Partners outside Trinity are many but include the Health Service Executive, </w:t>
            </w:r>
            <w:r w:rsidRPr="647F3AD2" w:rsidR="008A65C0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>DF</w:t>
            </w:r>
            <w:r w:rsidRPr="647F3AD2" w:rsidR="08A479DB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>HE</w:t>
            </w:r>
            <w:r w:rsidRPr="647F3AD2" w:rsidR="008A65C0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RIS, </w:t>
            </w:r>
            <w:r w:rsidRPr="647F3AD2" w:rsidR="00D343D6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the HEA, </w:t>
            </w:r>
            <w:r w:rsidRPr="647F3AD2" w:rsidR="008A65C0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>Healthy Ireland,</w:t>
            </w:r>
            <w:r w:rsidRPr="647F3AD2" w:rsidR="00D343D6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 other HEIs,</w:t>
            </w:r>
            <w:r w:rsidRPr="647F3AD2" w:rsidR="008A65C0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 </w:t>
            </w:r>
            <w:r w:rsidRPr="647F3AD2" w:rsidR="002D35A3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>the National Transport Authority</w:t>
            </w:r>
            <w:r w:rsidRPr="647F3AD2" w:rsidR="005F4A30">
              <w:rPr>
                <w:rFonts w:eastAsia="" w:eastAsiaTheme="minorEastAsia"/>
                <w:color w:val="3B3838" w:themeColor="background2" w:themeTint="FF" w:themeShade="40"/>
                <w:lang w:val="en-IE"/>
              </w:rPr>
              <w:t xml:space="preserve"> and others. </w:t>
            </w:r>
          </w:p>
        </w:tc>
      </w:tr>
      <w:tr w:rsidR="4D76C2C4" w:rsidTr="647F3AD2" w14:paraId="2ADBBECD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F40D9B9" w:rsidP="4D76C2C4" w:rsidRDefault="0F40D9B9" w14:paraId="7932D928" w14:textId="7695C4E5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How was </w:t>
            </w:r>
            <w:r w:rsidR="00917993">
              <w:rPr>
                <w:rFonts w:eastAsiaTheme="minorEastAsia"/>
                <w:b/>
                <w:bCs/>
              </w:rPr>
              <w:t xml:space="preserve">the initiative </w:t>
            </w:r>
            <w:proofErr w:type="spellStart"/>
            <w:r w:rsidRPr="4D76C2C4">
              <w:rPr>
                <w:rFonts w:eastAsiaTheme="minorEastAsia"/>
                <w:b/>
                <w:bCs/>
              </w:rPr>
              <w:t>organised</w:t>
            </w:r>
            <w:proofErr w:type="spellEnd"/>
            <w:r w:rsidR="008D7D1D">
              <w:rPr>
                <w:rFonts w:eastAsiaTheme="minorEastAsia"/>
                <w:b/>
                <w:bCs/>
              </w:rPr>
              <w:t>?</w:t>
            </w:r>
          </w:p>
          <w:p w:rsidR="4D76C2C4" w:rsidP="4D76C2C4" w:rsidRDefault="4D76C2C4" w14:paraId="09107B22" w14:textId="08131323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6A77B1" w:rsidP="4D76C2C4" w:rsidRDefault="003565AD" w14:paraId="666EE3A5" w14:textId="6C4F6C9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Trinity’s VPBCA was appointed in May 2022 and engaged formally with Healthy Trinity by joining the Healthy Trinity Committee</w:t>
            </w:r>
            <w:r w:rsidR="003C1370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by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 meeting bi-weekly with the Operational Lead of Healthy Trinity and</w:t>
            </w:r>
            <w:r w:rsidR="00880485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as-needed with the Academic Lead and Secretary of Healthy Trinity. </w:t>
            </w:r>
            <w:r w:rsidR="00B6485F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:rsidR="003565AD" w:rsidP="4D76C2C4" w:rsidRDefault="003565AD" w14:paraId="352D569A" w14:textId="77777777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:rsidRPr="0079733A" w:rsidR="003565AD" w:rsidP="00D16D3D" w:rsidRDefault="003C1370" w14:paraId="2768337B" w14:textId="45704D70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The </w:t>
            </w:r>
            <w:r w:rsidR="00096CCD">
              <w:rPr>
                <w:rFonts w:eastAsiaTheme="minorEastAsia"/>
                <w:color w:val="3B3838" w:themeColor="background2" w:themeShade="40"/>
                <w:lang w:val="en-IE"/>
              </w:rPr>
              <w:t xml:space="preserve">central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Trinity Committee and </w:t>
            </w:r>
            <w:r w:rsidR="00096CCD">
              <w:rPr>
                <w:rFonts w:eastAsiaTheme="minorEastAsia"/>
                <w:color w:val="3B3838" w:themeColor="background2" w:themeShade="40"/>
                <w:lang w:val="en-IE"/>
              </w:rPr>
              <w:t xml:space="preserve">each 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>working group focused on orienting their work towards the intersection between health and sustainability. In some groups, the intersection was obvious, e.g. healthy eating and increasing the consumption of plants</w:t>
            </w:r>
            <w:r w:rsidR="00D16D3D">
              <w:rPr>
                <w:rFonts w:eastAsiaTheme="minorEastAsia"/>
                <w:color w:val="3B3838" w:themeColor="background2" w:themeShade="40"/>
                <w:lang w:val="en-IE"/>
              </w:rPr>
              <w:t>, or smarter travel and active travel</w:t>
            </w:r>
            <w:r>
              <w:rPr>
                <w:rFonts w:eastAsiaTheme="minorEastAsia"/>
                <w:color w:val="3B3838" w:themeColor="background2" w:themeShade="40"/>
                <w:lang w:val="en-IE"/>
              </w:rPr>
              <w:t xml:space="preserve">.  In others it was less obvious, e.g. </w:t>
            </w:r>
            <w:r w:rsidR="00D16D3D">
              <w:rPr>
                <w:rFonts w:eastAsiaTheme="minorEastAsia"/>
                <w:color w:val="3B3838" w:themeColor="background2" w:themeShade="40"/>
                <w:lang w:val="en-IE"/>
              </w:rPr>
              <w:t xml:space="preserve">events and interventions related to contraception and menopause organised by the Sexual &amp; Reproductive Health group aligned more naturally to Equality, </w:t>
            </w:r>
            <w:proofErr w:type="gramStart"/>
            <w:r w:rsidR="00D16D3D">
              <w:rPr>
                <w:rFonts w:eastAsiaTheme="minorEastAsia"/>
                <w:color w:val="3B3838" w:themeColor="background2" w:themeShade="40"/>
                <w:lang w:val="en-IE"/>
              </w:rPr>
              <w:t>Diversity</w:t>
            </w:r>
            <w:proofErr w:type="gramEnd"/>
            <w:r w:rsidR="00D16D3D">
              <w:rPr>
                <w:rFonts w:eastAsiaTheme="minorEastAsia"/>
                <w:color w:val="3B3838" w:themeColor="background2" w:themeShade="40"/>
                <w:lang w:val="en-IE"/>
              </w:rPr>
              <w:t xml:space="preserve"> and Inclusion than Sustainability</w:t>
            </w:r>
            <w:r w:rsidR="00357CE6">
              <w:rPr>
                <w:rFonts w:eastAsiaTheme="minorEastAsia"/>
                <w:color w:val="3B3838" w:themeColor="background2" w:themeShade="40"/>
                <w:lang w:val="en-IE"/>
              </w:rPr>
              <w:t xml:space="preserve"> (though contraception is </w:t>
            </w:r>
            <w:r w:rsidR="00983359">
              <w:rPr>
                <w:rFonts w:eastAsiaTheme="minorEastAsia"/>
                <w:color w:val="3B3838" w:themeColor="background2" w:themeShade="40"/>
                <w:lang w:val="en-IE"/>
              </w:rPr>
              <w:t xml:space="preserve">a very </w:t>
            </w:r>
            <w:r w:rsidR="00357CE6">
              <w:rPr>
                <w:rFonts w:eastAsiaTheme="minorEastAsia"/>
                <w:color w:val="3B3838" w:themeColor="background2" w:themeShade="40"/>
                <w:lang w:val="en-IE"/>
              </w:rPr>
              <w:t xml:space="preserve">important </w:t>
            </w:r>
            <w:r w:rsidR="00A43339">
              <w:rPr>
                <w:rFonts w:eastAsiaTheme="minorEastAsia"/>
                <w:color w:val="3B3838" w:themeColor="background2" w:themeShade="40"/>
                <w:lang w:val="en-IE"/>
              </w:rPr>
              <w:t xml:space="preserve">tool for </w:t>
            </w:r>
            <w:r w:rsidR="00983359">
              <w:rPr>
                <w:rFonts w:eastAsiaTheme="minorEastAsia"/>
                <w:color w:val="3B3838" w:themeColor="background2" w:themeShade="40"/>
                <w:lang w:val="en-IE"/>
              </w:rPr>
              <w:t xml:space="preserve">Environmental </w:t>
            </w:r>
            <w:r w:rsidR="00A43339">
              <w:rPr>
                <w:rFonts w:eastAsiaTheme="minorEastAsia"/>
                <w:color w:val="3B3838" w:themeColor="background2" w:themeShade="40"/>
                <w:lang w:val="en-IE"/>
              </w:rPr>
              <w:t>Sustainability</w:t>
            </w:r>
            <w:r w:rsidR="00357CE6">
              <w:rPr>
                <w:rFonts w:eastAsiaTheme="minorEastAsia"/>
                <w:color w:val="3B3838" w:themeColor="background2" w:themeShade="40"/>
                <w:lang w:val="en-IE"/>
              </w:rPr>
              <w:t>)</w:t>
            </w:r>
            <w:r w:rsidR="00D16D3D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</w:tc>
      </w:tr>
      <w:tr w:rsidR="4D76C2C4" w:rsidTr="647F3AD2" w14:paraId="33795CBD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F40D9B9" w:rsidP="4D76C2C4" w:rsidRDefault="0F40D9B9" w14:paraId="246A799F" w14:textId="3527E8B5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What resources did you need?</w:t>
            </w:r>
          </w:p>
          <w:p w:rsidR="4D76C2C4" w:rsidP="4D76C2C4" w:rsidRDefault="4D76C2C4" w14:paraId="6BF58664" w14:textId="51EB3D11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Pr="00643573" w:rsidR="005C7DC0" w:rsidP="4D76C2C4" w:rsidRDefault="005C7DC0" w14:paraId="0F5D2E20" w14:textId="3BFCF223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D12D0A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 xml:space="preserve">Human resources: </w:t>
            </w:r>
            <w:r w:rsidRPr="00643573" w:rsidR="00643573">
              <w:rPr>
                <w:rFonts w:eastAsiaTheme="minorEastAsia"/>
                <w:color w:val="3B3838" w:themeColor="background2" w:themeShade="40"/>
                <w:lang w:val="en-IE"/>
              </w:rPr>
              <w:t>O</w:t>
            </w:r>
            <w:r w:rsidRPr="00643573" w:rsidR="00291837">
              <w:rPr>
                <w:rFonts w:eastAsiaTheme="minorEastAsia"/>
                <w:color w:val="3B3838" w:themeColor="background2" w:themeShade="40"/>
                <w:lang w:val="en-IE"/>
              </w:rPr>
              <w:t>ver 100 partners across the university</w:t>
            </w:r>
            <w:r w:rsidRPr="00643573" w:rsidR="00643573">
              <w:rPr>
                <w:rFonts w:eastAsiaTheme="minorEastAsia"/>
                <w:color w:val="3B3838" w:themeColor="background2" w:themeShade="40"/>
                <w:lang w:val="en-IE"/>
              </w:rPr>
              <w:t xml:space="preserve"> who add Healthy Trinity to their work/study</w:t>
            </w:r>
            <w:r w:rsidR="00D12D0A">
              <w:rPr>
                <w:rFonts w:eastAsiaTheme="minorEastAsia"/>
                <w:color w:val="3B3838" w:themeColor="background2" w:themeShade="40"/>
                <w:lang w:val="en-IE"/>
              </w:rPr>
              <w:t xml:space="preserve"> in kind</w:t>
            </w:r>
            <w:r w:rsidRPr="00643573" w:rsidR="00643573">
              <w:rPr>
                <w:rFonts w:eastAsiaTheme="minorEastAsia"/>
                <w:color w:val="3B3838" w:themeColor="background2" w:themeShade="40"/>
                <w:lang w:val="en-IE"/>
              </w:rPr>
              <w:t>.</w:t>
            </w:r>
          </w:p>
          <w:p w:rsidRPr="00643573" w:rsidR="0001463B" w:rsidP="4D76C2C4" w:rsidRDefault="00880485" w14:paraId="70FA5CF1" w14:textId="74AD486E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D12D0A">
              <w:rPr>
                <w:rFonts w:eastAsiaTheme="minorEastAsia"/>
                <w:b/>
                <w:bCs/>
                <w:color w:val="3B3838" w:themeColor="background2" w:themeShade="40"/>
                <w:lang w:val="en-IE"/>
              </w:rPr>
              <w:t>Financial resources</w:t>
            </w:r>
            <w:r w:rsidRPr="00643573">
              <w:rPr>
                <w:rFonts w:eastAsiaTheme="minorEastAsia"/>
                <w:color w:val="3B3838" w:themeColor="background2" w:themeShade="40"/>
                <w:lang w:val="en-IE"/>
              </w:rPr>
              <w:t xml:space="preserve"> include: </w:t>
            </w:r>
          </w:p>
          <w:p w:rsidRPr="00643573" w:rsidR="0001463B" w:rsidP="0001463B" w:rsidRDefault="0001463B" w14:paraId="2163E810" w14:textId="0A1E9FF1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643573">
              <w:rPr>
                <w:rFonts w:eastAsiaTheme="minorEastAsia"/>
                <w:color w:val="3B3838" w:themeColor="background2" w:themeShade="40"/>
                <w:lang w:val="en-IE"/>
              </w:rPr>
              <w:t>Trinity Sustainability budget to cater some events</w:t>
            </w:r>
            <w:r w:rsidR="00D12D0A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</w:p>
          <w:p w:rsidRPr="00643573" w:rsidR="005C7DC0" w:rsidP="0001463B" w:rsidRDefault="0001463B" w14:paraId="0EABC825" w14:textId="7777777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643573">
              <w:rPr>
                <w:rFonts w:eastAsiaTheme="minorEastAsia"/>
                <w:color w:val="3B3838" w:themeColor="background2" w:themeShade="40"/>
                <w:lang w:val="en-IE"/>
              </w:rPr>
              <w:t xml:space="preserve">Healthy Trinity Tobacco budget </w:t>
            </w:r>
            <w:r w:rsidRPr="00643573" w:rsidR="005C7DC0">
              <w:rPr>
                <w:rFonts w:eastAsiaTheme="minorEastAsia"/>
                <w:color w:val="3B3838" w:themeColor="background2" w:themeShade="40"/>
                <w:lang w:val="en-IE"/>
              </w:rPr>
              <w:t>from Trinity Corporate Services Division</w:t>
            </w:r>
          </w:p>
          <w:p w:rsidRPr="00643573" w:rsidR="005C7DC0" w:rsidP="0001463B" w:rsidRDefault="005C7DC0" w14:paraId="31E5D6AE" w14:textId="7CBF185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643573">
              <w:rPr>
                <w:rFonts w:eastAsiaTheme="minorEastAsia"/>
                <w:color w:val="3B3838" w:themeColor="background2" w:themeShade="40"/>
                <w:lang w:val="en-IE"/>
              </w:rPr>
              <w:t>Visiting Professor Fund from</w:t>
            </w:r>
            <w:r w:rsidR="00D12D0A">
              <w:rPr>
                <w:rFonts w:eastAsiaTheme="minorEastAsia"/>
                <w:color w:val="3B3838" w:themeColor="background2" w:themeShade="40"/>
                <w:lang w:val="en-IE"/>
              </w:rPr>
              <w:t xml:space="preserve"> Faculty of Health Science</w:t>
            </w:r>
          </w:p>
          <w:p w:rsidR="006A77B1" w:rsidP="00D12D0A" w:rsidRDefault="005C7DC0" w14:paraId="400C501F" w14:textId="7777777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643573">
              <w:rPr>
                <w:rFonts w:eastAsiaTheme="minorEastAsia"/>
                <w:color w:val="3B3838" w:themeColor="background2" w:themeShade="40"/>
                <w:lang w:val="en-IE"/>
              </w:rPr>
              <w:t xml:space="preserve">HEA Seed funding </w:t>
            </w:r>
          </w:p>
          <w:p w:rsidRPr="00D12D0A" w:rsidR="00D12D0A" w:rsidP="00D12D0A" w:rsidRDefault="00D12D0A" w14:paraId="39977763" w14:textId="4C36DF6B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3B3838" w:themeColor="background2" w:themeShade="40"/>
                <w:lang w:val="en-IE"/>
              </w:rPr>
              <w:t>Healthy Trinity is pursuing formal funding</w:t>
            </w:r>
            <w:r w:rsidR="00D343D6">
              <w:rPr>
                <w:rFonts w:eastAsiaTheme="minorEastAsia"/>
                <w:color w:val="3B3838" w:themeColor="background2" w:themeShade="40"/>
                <w:lang w:val="en-IE"/>
              </w:rPr>
              <w:t xml:space="preserve"> as we could do much more with appropriate and secure </w:t>
            </w:r>
            <w:r w:rsidR="0003564C">
              <w:rPr>
                <w:rFonts w:eastAsiaTheme="minorEastAsia"/>
                <w:color w:val="3B3838" w:themeColor="background2" w:themeShade="40"/>
                <w:lang w:val="en-IE"/>
              </w:rPr>
              <w:t xml:space="preserve">financial </w:t>
            </w:r>
            <w:r w:rsidR="00D343D6">
              <w:rPr>
                <w:rFonts w:eastAsiaTheme="minorEastAsia"/>
                <w:color w:val="3B3838" w:themeColor="background2" w:themeShade="40"/>
                <w:lang w:val="en-IE"/>
              </w:rPr>
              <w:t>funding</w:t>
            </w:r>
            <w:r w:rsidR="00823EE7">
              <w:rPr>
                <w:rFonts w:eastAsiaTheme="minorEastAsia"/>
                <w:color w:val="3B3838" w:themeColor="background2" w:themeShade="40"/>
                <w:lang w:val="en-IE"/>
              </w:rPr>
              <w:t xml:space="preserve">. </w:t>
            </w:r>
          </w:p>
        </w:tc>
      </w:tr>
      <w:tr w:rsidR="4D76C2C4" w:rsidTr="647F3AD2" w14:paraId="7F224A2A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F40D9B9" w:rsidP="4D76C2C4" w:rsidRDefault="0F40D9B9" w14:paraId="103093D6" w14:textId="1FB0F7DE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Pr="4D76C2C4" w:rsidR="682E8AFD">
              <w:rPr>
                <w:rFonts w:eastAsiaTheme="minorEastAsia"/>
                <w:b/>
                <w:bCs/>
              </w:rPr>
              <w:t xml:space="preserve"> </w:t>
            </w:r>
          </w:p>
          <w:p w:rsidR="4D76C2C4" w:rsidP="4D76C2C4" w:rsidRDefault="4D76C2C4" w14:paraId="33D86CB8" w14:textId="1ECEEB98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223C26" w:rsidP="00223C26" w:rsidRDefault="00D813AE" w14:paraId="43C04AC4" w14:textId="2892750C">
            <w:pPr>
              <w:rPr>
                <w:rStyle w:val="break-words"/>
              </w:rPr>
            </w:pPr>
            <w:r w:rsidRPr="00D813AE">
              <w:rPr>
                <w:rStyle w:val="break-words"/>
                <w:b/>
                <w:bCs/>
              </w:rPr>
              <w:t>Process and impact data:</w:t>
            </w:r>
            <w:r>
              <w:rPr>
                <w:rStyle w:val="break-words"/>
              </w:rPr>
              <w:t xml:space="preserve"> </w:t>
            </w:r>
            <w:r w:rsidRPr="004531C0" w:rsidR="00B21C3E">
              <w:rPr>
                <w:rStyle w:val="break-words"/>
              </w:rPr>
              <w:t xml:space="preserve">Our whole-university approach to Sustainability and Health with a target of Healthy Trinity 2030 is </w:t>
            </w:r>
            <w:r w:rsidRPr="004531C0" w:rsidR="00E303F7">
              <w:rPr>
                <w:rStyle w:val="break-words"/>
              </w:rPr>
              <w:t>measured via a</w:t>
            </w:r>
            <w:r w:rsidRPr="004531C0" w:rsidR="00722E08">
              <w:rPr>
                <w:rStyle w:val="break-words"/>
              </w:rPr>
              <w:t xml:space="preserve">n action list </w:t>
            </w:r>
            <w:r w:rsidRPr="004531C0" w:rsidR="00AC16EF">
              <w:rPr>
                <w:rStyle w:val="break-words"/>
              </w:rPr>
              <w:t>across Education (</w:t>
            </w:r>
            <w:r w:rsidRPr="004531C0" w:rsidR="00FB1CA4">
              <w:rPr>
                <w:rStyle w:val="break-words"/>
              </w:rPr>
              <w:t>51 actions), Research (21 actions), Nature Positive Campus (</w:t>
            </w:r>
            <w:r w:rsidRPr="004531C0" w:rsidR="004B51E5">
              <w:rPr>
                <w:rStyle w:val="break-words"/>
              </w:rPr>
              <w:t xml:space="preserve">23 actions), Climate Smart Campus (43 actions), Active Campus (27 actions), </w:t>
            </w:r>
            <w:r w:rsidRPr="004531C0" w:rsidR="007B5561">
              <w:rPr>
                <w:rStyle w:val="break-words"/>
              </w:rPr>
              <w:t>Circular Campus (42 actions), Responsible Campus (22 actions), Community (</w:t>
            </w:r>
            <w:r w:rsidRPr="004531C0" w:rsidR="00470384">
              <w:rPr>
                <w:rStyle w:val="break-words"/>
              </w:rPr>
              <w:t>33 actions)</w:t>
            </w:r>
            <w:r w:rsidR="001B3549">
              <w:rPr>
                <w:rStyle w:val="break-words"/>
              </w:rPr>
              <w:t xml:space="preserve">. </w:t>
            </w:r>
            <w:r w:rsidR="003E5445">
              <w:rPr>
                <w:rStyle w:val="break-words"/>
              </w:rPr>
              <w:t xml:space="preserve">Trinity Sustainability including Healthy Trinity, is working </w:t>
            </w:r>
            <w:r w:rsidR="00B66BAC">
              <w:rPr>
                <w:rStyle w:val="break-words"/>
              </w:rPr>
              <w:t xml:space="preserve">on the development of a dashboard of data to </w:t>
            </w:r>
            <w:r>
              <w:rPr>
                <w:rStyle w:val="break-words"/>
              </w:rPr>
              <w:t xml:space="preserve">track these actions. </w:t>
            </w:r>
          </w:p>
          <w:p w:rsidR="001B3549" w:rsidP="00223C26" w:rsidRDefault="001B3549" w14:paraId="1FDD201E" w14:textId="77777777">
            <w:pPr>
              <w:rPr>
                <w:rStyle w:val="break-words"/>
              </w:rPr>
            </w:pPr>
          </w:p>
          <w:p w:rsidRPr="0079733A" w:rsidR="00223C26" w:rsidP="00143B1D" w:rsidRDefault="00EE1E19" w14:paraId="10C29246" w14:textId="081DC40E">
            <w:pPr>
              <w:rPr>
                <w:rFonts w:ascii="Calibri" w:hAnsi="Calibri" w:eastAsia="Calibri" w:cs="Calibri"/>
                <w:color w:val="3B3838" w:themeColor="background2" w:themeShade="40"/>
                <w:lang w:val="en-IE"/>
              </w:rPr>
            </w:pPr>
            <w:r>
              <w:rPr>
                <w:rStyle w:val="break-words"/>
                <w:b/>
                <w:bCs/>
              </w:rPr>
              <w:t>O</w:t>
            </w:r>
            <w:r w:rsidRPr="00D813AE" w:rsidR="00D813AE">
              <w:rPr>
                <w:rStyle w:val="break-words"/>
                <w:b/>
                <w:bCs/>
              </w:rPr>
              <w:t>utcome data:</w:t>
            </w:r>
            <w:r w:rsidR="00D813AE">
              <w:rPr>
                <w:rStyle w:val="break-words"/>
              </w:rPr>
              <w:t xml:space="preserve"> </w:t>
            </w:r>
            <w:r w:rsidR="008E0CEF">
              <w:rPr>
                <w:rStyle w:val="break-words"/>
              </w:rPr>
              <w:t xml:space="preserve">The Healthy Trinity 2030 target requires baseline data </w:t>
            </w:r>
            <w:r w:rsidR="00143B1D">
              <w:rPr>
                <w:rStyle w:val="break-words"/>
              </w:rPr>
              <w:t>and outcome data collectio</w:t>
            </w:r>
            <w:r w:rsidR="00735FD8">
              <w:rPr>
                <w:rStyle w:val="break-words"/>
              </w:rPr>
              <w:t xml:space="preserve">n.  </w:t>
            </w:r>
            <w:r w:rsidR="00143B1D">
              <w:rPr>
                <w:rStyle w:val="break-words"/>
              </w:rPr>
              <w:t xml:space="preserve">Processes that will inform the Healthy Trinity 2030 target include </w:t>
            </w:r>
            <w:r w:rsidR="0003564C">
              <w:rPr>
                <w:rStyle w:val="break-words"/>
              </w:rPr>
              <w:t>9</w:t>
            </w:r>
            <w:r w:rsidR="00E256AE">
              <w:rPr>
                <w:rStyle w:val="break-words"/>
              </w:rPr>
              <w:t xml:space="preserve"> published </w:t>
            </w:r>
            <w:r w:rsidR="0003564C">
              <w:rPr>
                <w:rStyle w:val="break-words"/>
              </w:rPr>
              <w:t>papers or data sets</w:t>
            </w:r>
            <w:r w:rsidR="00E256AE">
              <w:rPr>
                <w:rStyle w:val="break-words"/>
              </w:rPr>
              <w:t xml:space="preserve"> on the Trinity community </w:t>
            </w:r>
            <w:r w:rsidR="0003564C">
              <w:rPr>
                <w:rStyle w:val="break-words"/>
              </w:rPr>
              <w:t xml:space="preserve">since 2019 </w:t>
            </w:r>
            <w:r w:rsidR="00E256AE">
              <w:rPr>
                <w:rStyle w:val="break-words"/>
              </w:rPr>
              <w:t xml:space="preserve">(on mental health, tobacco, food, travel, alcohol, drugs </w:t>
            </w:r>
            <w:proofErr w:type="spellStart"/>
            <w:r w:rsidR="00E256AE">
              <w:rPr>
                <w:rStyle w:val="break-words"/>
              </w:rPr>
              <w:t>etc</w:t>
            </w:r>
            <w:proofErr w:type="spellEnd"/>
            <w:r w:rsidR="00E256AE">
              <w:rPr>
                <w:rStyle w:val="break-words"/>
              </w:rPr>
              <w:t xml:space="preserve">), national </w:t>
            </w:r>
            <w:r w:rsidR="0068092F">
              <w:rPr>
                <w:rStyle w:val="break-words"/>
              </w:rPr>
              <w:t xml:space="preserve">student </w:t>
            </w:r>
            <w:r w:rsidR="00E256AE">
              <w:rPr>
                <w:rStyle w:val="break-words"/>
              </w:rPr>
              <w:t xml:space="preserve">data sets </w:t>
            </w:r>
            <w:r w:rsidR="0068092F">
              <w:rPr>
                <w:rStyle w:val="break-words"/>
              </w:rPr>
              <w:t>(</w:t>
            </w:r>
            <w:r w:rsidR="00E256AE">
              <w:rPr>
                <w:rStyle w:val="break-words"/>
              </w:rPr>
              <w:t xml:space="preserve">such as the </w:t>
            </w:r>
            <w:r w:rsidR="0068092F">
              <w:rPr>
                <w:rStyle w:val="break-words"/>
              </w:rPr>
              <w:t>My World Surveys, SASSI etc.), the HEA Healthy Campus toolkit being developed</w:t>
            </w:r>
            <w:r w:rsidR="00605D44">
              <w:rPr>
                <w:rStyle w:val="break-words"/>
              </w:rPr>
              <w:t xml:space="preserve"> (a Trinity led partnership </w:t>
            </w:r>
            <w:r w:rsidR="00456D2F">
              <w:rPr>
                <w:rStyle w:val="break-words"/>
              </w:rPr>
              <w:t>with MTU, UCC, UL</w:t>
            </w:r>
            <w:r w:rsidR="009A6BFD">
              <w:rPr>
                <w:rStyle w:val="break-words"/>
              </w:rPr>
              <w:t xml:space="preserve"> currently underway and funded by the HEA</w:t>
            </w:r>
            <w:r w:rsidR="00605D44">
              <w:rPr>
                <w:rStyle w:val="break-words"/>
              </w:rPr>
              <w:t>)</w:t>
            </w:r>
            <w:r w:rsidR="0068092F">
              <w:rPr>
                <w:rStyle w:val="break-words"/>
              </w:rPr>
              <w:t>, FISU accreditation data (Trinity achieved platinum accreditation in 2022, their highest award)</w:t>
            </w:r>
            <w:r w:rsidR="00735FD8">
              <w:rPr>
                <w:rStyle w:val="break-words"/>
              </w:rPr>
              <w:t xml:space="preserve">. </w:t>
            </w:r>
          </w:p>
        </w:tc>
      </w:tr>
      <w:tr w:rsidR="4D76C2C4" w:rsidTr="647F3AD2" w14:paraId="028628C8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4D76C2C4" w:rsidP="4D76C2C4" w:rsidRDefault="006A77B1" w14:paraId="49CC987B" w14:textId="5DD030A2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Pr="00985F3A" w:rsidR="00735FD8" w:rsidP="4D76C2C4" w:rsidRDefault="00735FD8" w14:paraId="3D81B663" w14:textId="56D11A3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985F3A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Healthy Trinity </w:t>
            </w:r>
            <w:r w:rsidRPr="00985F3A" w:rsidR="00345E1A">
              <w:rPr>
                <w:rFonts w:ascii="Calibri" w:hAnsi="Calibri" w:eastAsia="Calibri" w:cs="Calibri"/>
                <w:color w:val="000000" w:themeColor="text1"/>
                <w:lang w:val="en-IE"/>
              </w:rPr>
              <w:t>has obtained</w:t>
            </w:r>
            <w:r w:rsidRPr="00985F3A" w:rsidR="000A5BB2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strong</w:t>
            </w:r>
            <w:r w:rsidRPr="00985F3A" w:rsidR="00345E1A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institutional support by being included as one of three targets in Trinity’s Sustainability Strategy.  </w:t>
            </w:r>
          </w:p>
          <w:p w:rsidR="00833E69" w:rsidP="4D76C2C4" w:rsidRDefault="00833E69" w14:paraId="07CCDFEC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highlight w:val="yellow"/>
                <w:lang w:val="en-IE"/>
              </w:rPr>
            </w:pPr>
          </w:p>
          <w:p w:rsidR="00ED2127" w:rsidP="007726A7" w:rsidRDefault="00345E1A" w14:paraId="61B8B64A" w14:textId="6E42331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00701CEC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Given the biodiversity, climate and health crises </w:t>
            </w:r>
            <w:r w:rsidRPr="00701CEC" w:rsidR="00007B10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facing us all, Healthy Trinity is focused on Trinity’s </w:t>
            </w:r>
            <w:r w:rsidRPr="00701CEC" w:rsidR="00C66690">
              <w:rPr>
                <w:rFonts w:ascii="Calibri" w:hAnsi="Calibri" w:eastAsia="Calibri" w:cs="Calibri"/>
                <w:color w:val="000000" w:themeColor="text1"/>
                <w:lang w:val="en-IE"/>
              </w:rPr>
              <w:t>next strategy</w:t>
            </w:r>
            <w:r w:rsidR="005F1EA9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for 2025-2030</w:t>
            </w:r>
            <w:r w:rsidRPr="00701CEC" w:rsidR="00C66690">
              <w:rPr>
                <w:rFonts w:ascii="Calibri" w:hAnsi="Calibri" w:eastAsia="Calibri" w:cs="Calibri"/>
                <w:color w:val="000000" w:themeColor="text1"/>
                <w:lang w:val="en-IE"/>
              </w:rPr>
              <w:t>, a consultation for which is currently open</w:t>
            </w:r>
            <w:r w:rsidRPr="00701CEC" w:rsidR="00C84BD8">
              <w:rPr>
                <w:rFonts w:ascii="Calibri" w:hAnsi="Calibri" w:eastAsia="Calibri" w:cs="Calibri"/>
                <w:color w:val="000000" w:themeColor="text1"/>
                <w:lang w:val="en-IE"/>
              </w:rPr>
              <w:t>.</w:t>
            </w:r>
          </w:p>
        </w:tc>
      </w:tr>
      <w:tr w:rsidR="4D76C2C4" w:rsidTr="647F3AD2" w14:paraId="3D1D165A" w14:textId="77777777">
        <w:trPr>
          <w:trHeight w:val="300"/>
        </w:trPr>
        <w:tc>
          <w:tcPr>
            <w:tcW w:w="1413" w:type="dxa"/>
            <w:tcMar>
              <w:left w:w="105" w:type="dxa"/>
              <w:right w:w="105" w:type="dxa"/>
            </w:tcMar>
          </w:tcPr>
          <w:p w:rsidR="0F40D9B9" w:rsidP="4D76C2C4" w:rsidRDefault="0F40D9B9" w14:paraId="14999AA8" w14:textId="58EAF9A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:rsidR="4D76C2C4" w:rsidP="4D76C2C4" w:rsidRDefault="4D76C2C4" w14:paraId="750C960A" w14:textId="7A9D40E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8363" w:type="dxa"/>
            <w:tcMar>
              <w:left w:w="105" w:type="dxa"/>
              <w:right w:w="105" w:type="dxa"/>
            </w:tcMar>
          </w:tcPr>
          <w:p w:rsidR="00E87F21" w:rsidP="00D636CA" w:rsidRDefault="00833E69" w14:paraId="4CB7E45E" w14:textId="69B02519" w14:noSpellErr="1">
            <w:pPr>
              <w:spacing w:line="259" w:lineRule="auto"/>
              <w:rPr>
                <w:rStyle w:val="break-words"/>
              </w:rPr>
            </w:pPr>
            <w:r w:rsidRPr="647F3AD2" w:rsidR="00833E69">
              <w:rPr>
                <w:rStyle w:val="break-words"/>
              </w:rPr>
              <w:t>We’re</w:t>
            </w:r>
            <w:r w:rsidRPr="647F3AD2" w:rsidR="00833E69">
              <w:rPr>
                <w:rStyle w:val="break-words"/>
              </w:rPr>
              <w:t xml:space="preserve"> at a critical turning point for Trinity, a turning point in human history. </w:t>
            </w:r>
            <w:bookmarkStart w:name="_Int_abSVPzUU" w:id="1492953777"/>
            <w:r w:rsidRPr="647F3AD2" w:rsidR="00833E69">
              <w:rPr>
                <w:rStyle w:val="break-words"/>
              </w:rPr>
              <w:t xml:space="preserve">We </w:t>
            </w:r>
            <w:r w:rsidRPr="647F3AD2" w:rsidR="00833E69">
              <w:rPr>
                <w:rStyle w:val="break-words"/>
              </w:rPr>
              <w:t>have the opportunity to</w:t>
            </w:r>
            <w:r w:rsidRPr="647F3AD2" w:rsidR="00833E69">
              <w:rPr>
                <w:rStyle w:val="break-words"/>
              </w:rPr>
              <w:t xml:space="preserve"> make the changes that are needed, and so we should </w:t>
            </w:r>
            <w:r w:rsidRPr="647F3AD2" w:rsidR="00833E69">
              <w:rPr>
                <w:rStyle w:val="break-words"/>
                <w:b w:val="1"/>
                <w:bCs w:val="1"/>
              </w:rPr>
              <w:t>be genuine, work together, help each other, look beyond the walls of Trinity, and treat the earth like a friend</w:t>
            </w:r>
            <w:r w:rsidRPr="647F3AD2" w:rsidR="00833E69">
              <w:rPr>
                <w:rStyle w:val="break-words"/>
              </w:rPr>
              <w:t>.</w:t>
            </w:r>
            <w:bookmarkEnd w:id="1492953777"/>
            <w:r w:rsidRPr="647F3AD2" w:rsidR="00C84BD8">
              <w:rPr>
                <w:rStyle w:val="break-words"/>
              </w:rPr>
              <w:t xml:space="preserve"> </w:t>
            </w:r>
          </w:p>
          <w:p w:rsidR="00142725" w:rsidP="00A06AC5" w:rsidRDefault="00E87F21" w14:paraId="07146E21" w14:textId="17D6E685">
            <w:pPr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Style w:val="break-words"/>
              </w:rPr>
              <w:t xml:space="preserve">Much of our </w:t>
            </w:r>
            <w:r w:rsidR="00240F65">
              <w:rPr>
                <w:rStyle w:val="break-words"/>
              </w:rPr>
              <w:t xml:space="preserve">systemic </w:t>
            </w:r>
            <w:r w:rsidR="00C84BD8">
              <w:rPr>
                <w:rStyle w:val="break-words"/>
              </w:rPr>
              <w:t xml:space="preserve">progress to date </w:t>
            </w:r>
            <w:r w:rsidR="00240F65">
              <w:rPr>
                <w:rStyle w:val="break-words"/>
              </w:rPr>
              <w:t xml:space="preserve">has occurred through the </w:t>
            </w:r>
            <w:r w:rsidR="00C84BD8">
              <w:rPr>
                <w:rStyle w:val="break-words"/>
              </w:rPr>
              <w:t xml:space="preserve">generosity of </w:t>
            </w:r>
            <w:r w:rsidRPr="00BA5FA9" w:rsidR="00C84BD8">
              <w:rPr>
                <w:rStyle w:val="break-words"/>
                <w:b/>
                <w:bCs/>
              </w:rPr>
              <w:t>champions</w:t>
            </w:r>
            <w:r w:rsidR="00C84BD8">
              <w:rPr>
                <w:rStyle w:val="break-words"/>
              </w:rPr>
              <w:t xml:space="preserve"> who take on extra work </w:t>
            </w:r>
            <w:r w:rsidR="00C91F83">
              <w:rPr>
                <w:rStyle w:val="break-words"/>
              </w:rPr>
              <w:t xml:space="preserve">to </w:t>
            </w:r>
            <w:r w:rsidR="004907B1">
              <w:rPr>
                <w:rStyle w:val="break-words"/>
              </w:rPr>
              <w:t>embed health and sustainability in everything Trinity does</w:t>
            </w:r>
            <w:r w:rsidR="00C91F83">
              <w:rPr>
                <w:rStyle w:val="break-words"/>
              </w:rPr>
              <w:t>.</w:t>
            </w:r>
            <w:r w:rsidR="008337F8">
              <w:rPr>
                <w:rStyle w:val="break-words"/>
              </w:rPr>
              <w:t xml:space="preserve"> </w:t>
            </w:r>
            <w:r>
              <w:rPr>
                <w:rStyle w:val="break-words"/>
              </w:rPr>
              <w:t xml:space="preserve">That generosity has </w:t>
            </w:r>
            <w:r w:rsidR="00240F65">
              <w:rPr>
                <w:rStyle w:val="break-words"/>
              </w:rPr>
              <w:t xml:space="preserve">most often occurred where </w:t>
            </w:r>
            <w:r w:rsidR="00BA5FA9">
              <w:rPr>
                <w:rStyle w:val="break-words"/>
              </w:rPr>
              <w:t xml:space="preserve">partners </w:t>
            </w:r>
            <w:r w:rsidR="00A06AC5">
              <w:rPr>
                <w:rStyle w:val="break-words"/>
              </w:rPr>
              <w:t xml:space="preserve">are </w:t>
            </w:r>
            <w:r w:rsidR="008337F8">
              <w:rPr>
                <w:rStyle w:val="break-words"/>
              </w:rPr>
              <w:t xml:space="preserve">committed to </w:t>
            </w:r>
            <w:r w:rsidR="006C0492">
              <w:rPr>
                <w:rStyle w:val="break-words"/>
              </w:rPr>
              <w:t xml:space="preserve">Trinity’s mission and have </w:t>
            </w:r>
            <w:r w:rsidR="00A06AC5">
              <w:rPr>
                <w:rStyle w:val="break-words"/>
              </w:rPr>
              <w:t xml:space="preserve">long-term or permanent working contracts that support </w:t>
            </w:r>
            <w:r w:rsidRPr="00BA5FA9" w:rsidR="00A06AC5">
              <w:rPr>
                <w:rStyle w:val="break-words"/>
                <w:b/>
                <w:bCs/>
              </w:rPr>
              <w:t>relationship building</w:t>
            </w:r>
            <w:r w:rsidR="00A06AC5">
              <w:rPr>
                <w:rStyle w:val="break-words"/>
              </w:rPr>
              <w:t xml:space="preserve">.  </w:t>
            </w:r>
          </w:p>
        </w:tc>
      </w:tr>
    </w:tbl>
    <w:p w:rsidR="006A77B1" w:rsidP="4D76C2C4" w:rsidRDefault="006A77B1" w14:paraId="551CC817" w14:textId="77777777">
      <w:pPr>
        <w:rPr>
          <w:b/>
          <w:bCs/>
        </w:rPr>
      </w:pPr>
    </w:p>
    <w:p w:rsidR="59DEA8C5" w:rsidP="4D76C2C4" w:rsidRDefault="7F85B25E" w14:paraId="64F5A84B" w14:textId="2D6B2C80">
      <w:pPr>
        <w:rPr>
          <w:b/>
          <w:bCs/>
        </w:rPr>
      </w:pPr>
      <w:r w:rsidRPr="5E7918FC">
        <w:rPr>
          <w:b/>
          <w:bCs/>
        </w:rPr>
        <w:t>Healthy Campus Framework</w:t>
      </w:r>
      <w:r w:rsidRPr="5E7918FC" w:rsidR="59DEA8C5">
        <w:rPr>
          <w:b/>
          <w:bCs/>
        </w:rPr>
        <w:t xml:space="preserve"> Categories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:rsidTr="647F3AD2" w14:paraId="319B47B2" w14:textId="77777777">
        <w:trPr>
          <w:trHeight w:val="300"/>
        </w:trPr>
        <w:tc>
          <w:tcPr>
            <w:tcW w:w="2263" w:type="dxa"/>
            <w:shd w:val="clear" w:color="auto" w:fill="0070C0"/>
            <w:tcMar/>
          </w:tcPr>
          <w:p w:rsidRPr="003C71C1" w:rsidR="64C96453" w:rsidP="4D76C2C4" w:rsidRDefault="64C96453" w14:paraId="46ED7264" w14:textId="3869C33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</w:tc>
        <w:tc>
          <w:tcPr>
            <w:tcW w:w="2268" w:type="dxa"/>
            <w:shd w:val="clear" w:color="auto" w:fill="0070C0"/>
            <w:tcMar/>
          </w:tcPr>
          <w:p w:rsidRPr="003C71C1" w:rsidR="56B27A20" w:rsidP="4D76C2C4" w:rsidRDefault="56B27A20" w14:paraId="3DBB4ACC" w14:textId="5E52A62F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Whole Campus Approach</w:t>
            </w:r>
          </w:p>
        </w:tc>
        <w:tc>
          <w:tcPr>
            <w:tcW w:w="2835" w:type="dxa"/>
            <w:shd w:val="clear" w:color="auto" w:fill="0070C0"/>
            <w:tcMar/>
          </w:tcPr>
          <w:p w:rsidRPr="003C71C1" w:rsidR="424DE75F" w:rsidP="4D76C2C4" w:rsidRDefault="424DE75F" w14:paraId="687A0CC2" w14:textId="0ACBD1B7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994" w:type="dxa"/>
            <w:shd w:val="clear" w:color="auto" w:fill="0070C0"/>
            <w:tcMar/>
          </w:tcPr>
          <w:p w:rsidRPr="003C71C1" w:rsidR="53FC4483" w:rsidP="4D76C2C4" w:rsidRDefault="53FC4483" w14:paraId="5A1947A2" w14:textId="476F5D3D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Population Group</w:t>
            </w:r>
          </w:p>
        </w:tc>
      </w:tr>
      <w:tr w:rsidR="4D76C2C4" w:rsidTr="647F3AD2" w14:paraId="6C0480C4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3A82DAC8" w14:textId="6B65ABBE">
            <w:r w:rsidRPr="4D76C2C4">
              <w:rPr>
                <w:rFonts w:eastAsiaTheme="minorEastAsia"/>
              </w:rPr>
              <w:t>Commit</w:t>
            </w:r>
            <w:r w:rsidR="004B67D1">
              <w:t xml:space="preserve"> </w:t>
            </w:r>
            <w:sdt>
              <w:sdtPr>
                <w:id w:val="266208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64C96453" w:rsidP="4D76C2C4" w:rsidRDefault="64C96453" w14:paraId="52BC13C2" w14:textId="490FF117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004B67D1" w:rsidP="004B67D1" w:rsidRDefault="0BFDBB8F" w14:paraId="194897CA" w14:textId="1477458D">
            <w:r w:rsidRPr="4D76C2C4">
              <w:rPr>
                <w:rFonts w:eastAsiaTheme="minorEastAsia"/>
              </w:rPr>
              <w:t xml:space="preserve">Leadership, Strategy </w:t>
            </w:r>
            <w:r w:rsidRPr="4D76C2C4" w:rsidR="3A69ACFB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Governance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D76C2C4" w:rsidP="4D76C2C4" w:rsidRDefault="4D76C2C4" w14:paraId="1C54432A" w14:textId="33AF443A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004B67D1" w:rsidP="004B67D1" w:rsidRDefault="7A8C362C" w14:paraId="377E0C3B" w14:textId="76B8BD01">
            <w:r w:rsidRPr="4D76C2C4">
              <w:rPr>
                <w:rFonts w:eastAsiaTheme="minorEastAsia"/>
              </w:rPr>
              <w:t xml:space="preserve">Alcohol </w:t>
            </w:r>
            <w:sdt>
              <w:sdtPr>
                <w:id w:val="-1025939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A8C362C" w:rsidP="4D76C2C4" w:rsidRDefault="7A8C362C" w14:paraId="1AC78BA9" w14:textId="79A8100B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004B67D1" w:rsidP="004B67D1" w:rsidRDefault="7DF0C6BE" w14:paraId="78292EFA" w14:textId="014DB1FA">
            <w:r w:rsidRPr="4D76C2C4">
              <w:rPr>
                <w:rFonts w:eastAsiaTheme="minorEastAsia"/>
              </w:rPr>
              <w:t>Students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7DF0C6BE" w:rsidP="4D76C2C4" w:rsidRDefault="7DF0C6BE" w14:paraId="1813E63D" w14:textId="5EFC1F02">
            <w:pPr>
              <w:rPr>
                <w:rFonts w:eastAsiaTheme="minorEastAsia"/>
              </w:rPr>
            </w:pPr>
          </w:p>
        </w:tc>
      </w:tr>
      <w:tr w:rsidR="4D76C2C4" w:rsidTr="647F3AD2" w14:paraId="6B5D066D" w14:textId="77777777">
        <w:trPr>
          <w:trHeight w:val="300"/>
        </w:trPr>
        <w:tc>
          <w:tcPr>
            <w:tcW w:w="2263" w:type="dxa"/>
            <w:tcMar/>
          </w:tcPr>
          <w:p w:rsidRPr="00B7199A" w:rsidR="64C96453" w:rsidP="4D76C2C4" w:rsidRDefault="64C96453" w14:paraId="50743FA5" w14:textId="04140A89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2268" w:type="dxa"/>
            <w:tcMar/>
          </w:tcPr>
          <w:p w:rsidRPr="00B7199A" w:rsidR="1705E9F7" w:rsidP="4D76C2C4" w:rsidRDefault="1705E9F7" w14:paraId="2AF667D4" w14:textId="62E8CBC5">
            <w:r w:rsidRPr="4D76C2C4">
              <w:rPr>
                <w:rFonts w:eastAsiaTheme="minorEastAsia"/>
              </w:rPr>
              <w:t xml:space="preserve">Campus Environment (Facilities </w:t>
            </w:r>
            <w:r w:rsidRPr="4D76C2C4" w:rsidR="03258958">
              <w:rPr>
                <w:rFonts w:eastAsiaTheme="minorEastAsia"/>
              </w:rPr>
              <w:t xml:space="preserve">&amp; </w:t>
            </w:r>
            <w:r w:rsidRPr="4D76C2C4">
              <w:rPr>
                <w:rFonts w:eastAsiaTheme="minorEastAsia"/>
              </w:rPr>
              <w:t>Services)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D76C2C4" w:rsidP="4D76C2C4" w:rsidRDefault="4D76C2C4" w14:paraId="4E65CB0C" w14:textId="25776B94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Pr="00B7199A" w:rsidR="6607A081" w:rsidP="4D76C2C4" w:rsidRDefault="6607A081" w14:paraId="4408EBB4" w14:textId="427E838C">
            <w:r w:rsidRPr="4D76C2C4">
              <w:rPr>
                <w:rFonts w:eastAsiaTheme="minorEastAsia"/>
              </w:rPr>
              <w:t>Substance Misuse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1995751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1994" w:type="dxa"/>
            <w:tcMar/>
          </w:tcPr>
          <w:p w:rsidR="004B67D1" w:rsidP="004B67D1" w:rsidRDefault="4682AFE8" w14:paraId="0EB6D3B3" w14:textId="5F379069">
            <w:r w:rsidRPr="4D76C2C4">
              <w:rPr>
                <w:rFonts w:eastAsiaTheme="minorEastAsia"/>
              </w:rPr>
              <w:t>Staff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682AFE8" w:rsidP="4D76C2C4" w:rsidRDefault="4682AFE8" w14:paraId="50F0D9B5" w14:textId="16E421D1">
            <w:pPr>
              <w:rPr>
                <w:rFonts w:eastAsiaTheme="minorEastAsia"/>
              </w:rPr>
            </w:pPr>
          </w:p>
        </w:tc>
      </w:tr>
      <w:tr w:rsidR="4D76C2C4" w:rsidTr="647F3AD2" w14:paraId="5CA450B8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7130E4E0" w14:textId="69D8F8AA">
            <w:r w:rsidRPr="4D76C2C4">
              <w:rPr>
                <w:rFonts w:eastAsiaTheme="minorEastAsia"/>
              </w:rPr>
              <w:t>Consult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64C96453" w:rsidP="4D76C2C4" w:rsidRDefault="64C96453" w14:paraId="0843B53A" w14:textId="7BC95C95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004B67D1" w:rsidP="004B67D1" w:rsidRDefault="4FB28722" w14:paraId="74970A2C" w14:textId="7AF405CE">
            <w:r w:rsidRPr="4D76C2C4">
              <w:rPr>
                <w:rFonts w:eastAsiaTheme="minorEastAsia"/>
              </w:rPr>
              <w:t>Campus Culture &amp; Communications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929542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FB28722" w:rsidP="4D76C2C4" w:rsidRDefault="4FB28722" w14:paraId="58000F17" w14:textId="616E3504">
            <w:pPr>
              <w:rPr>
                <w:rFonts w:eastAsiaTheme="minorEastAsia"/>
              </w:rPr>
            </w:pPr>
          </w:p>
          <w:p w:rsidR="4D76C2C4" w:rsidP="4D76C2C4" w:rsidRDefault="4D76C2C4" w14:paraId="223752F5" w14:textId="6096D81D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221D37BE" w:rsidP="4D76C2C4" w:rsidRDefault="221D37BE" w14:paraId="6B83053F" w14:textId="6E5BD3E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Healthy Eating / Food</w:t>
            </w:r>
          </w:p>
          <w:p w:rsidR="004B67D1" w:rsidP="004B67D1" w:rsidRDefault="004B67D1" w14:paraId="1B16D457" w14:textId="6CE8DBFE">
            <w:r>
              <w:rPr>
                <w:rFonts w:eastAsiaTheme="minorEastAsia"/>
              </w:rPr>
              <w:t xml:space="preserve">      </w:t>
            </w:r>
            <w:sdt>
              <w:sdtPr>
                <w:id w:val="-34239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4D76C2C4" w:rsidP="4D76C2C4" w:rsidRDefault="4D76C2C4" w14:paraId="12465871" w14:textId="55DCD8AF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004B67D1" w:rsidP="004B67D1" w:rsidRDefault="5D046058" w14:paraId="01F68900" w14:textId="43FB49C4">
            <w:r w:rsidRPr="4D76C2C4">
              <w:rPr>
                <w:rFonts w:eastAsiaTheme="minorEastAsia"/>
              </w:rPr>
              <w:t xml:space="preserve">Wider community 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614367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5D046058" w:rsidP="4D76C2C4" w:rsidRDefault="5D046058" w14:paraId="1377AF46" w14:textId="69F27B8C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:rsidTr="647F3AD2" w14:paraId="2871D13F" w14:textId="77777777">
        <w:trPr>
          <w:trHeight w:val="300"/>
        </w:trPr>
        <w:tc>
          <w:tcPr>
            <w:tcW w:w="2263" w:type="dxa"/>
            <w:tcMar/>
          </w:tcPr>
          <w:p w:rsidR="004B67D1" w:rsidP="004B67D1" w:rsidRDefault="64C96453" w14:paraId="2A8CE11C" w14:textId="3FEFEFB2">
            <w:r w:rsidRPr="647F3AD2" w:rsidR="2C1F9E6A">
              <w:rPr>
                <w:rFonts w:eastAsia="" w:eastAsiaTheme="minorEastAsia"/>
              </w:rPr>
              <w:t>Create</w:t>
            </w:r>
            <w:r w:rsidRPr="647F3AD2" w:rsidR="6D7C42FD">
              <w:rPr>
                <w:rFonts w:eastAsia=""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47F3AD2" w:rsidR="7F4ABFD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64C96453" w:rsidP="4D76C2C4" w:rsidRDefault="64C96453" w14:paraId="517F3FA0" w14:textId="79A4C663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Pr="00B7199A" w:rsidR="4D76C2C4" w:rsidP="4D76C2C4" w:rsidRDefault="37B3775E" w14:paraId="6B64DE53" w14:textId="35985DA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  <w:r w:rsidR="004B67D1">
              <w:rPr>
                <w:rFonts w:eastAsiaTheme="minorEastAsia"/>
              </w:rPr>
              <w:t xml:space="preserve">               </w:t>
            </w:r>
            <w:sdt>
              <w:sdtPr>
                <w:id w:val="36441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</w:tc>
        <w:tc>
          <w:tcPr>
            <w:tcW w:w="2835" w:type="dxa"/>
            <w:tcMar/>
          </w:tcPr>
          <w:p w:rsidR="68273CAA" w:rsidP="4D76C2C4" w:rsidRDefault="68273CAA" w14:paraId="40304054" w14:textId="5F8EA61E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Mental Health &amp; Wellbeing</w:t>
            </w:r>
          </w:p>
          <w:sdt>
            <w:sdtPr>
              <w:id w:val="104317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B7199A" w:rsidR="4D76C2C4" w:rsidP="4D76C2C4" w:rsidRDefault="00267FBD" w14:paraId="568879D9" w14:textId="5CBFBF70">
                <w:r w:rsidRPr="00B7199A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004B67D1" w:rsidP="004B67D1" w:rsidRDefault="0325DB1F" w14:paraId="077B26D0" w14:textId="191828AA">
            <w:r w:rsidRPr="4D76C2C4">
              <w:rPr>
                <w:rFonts w:eastAsiaTheme="minorEastAsia"/>
              </w:rPr>
              <w:t>Other</w:t>
            </w:r>
            <w:r w:rsidR="004B67D1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FB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</w:p>
          <w:p w:rsidR="0325DB1F" w:rsidP="4D76C2C4" w:rsidRDefault="0325DB1F" w14:paraId="585486CB" w14:textId="1A8C9CB5">
            <w:pPr>
              <w:rPr>
                <w:rFonts w:eastAsiaTheme="minorEastAsia"/>
              </w:rPr>
            </w:pPr>
          </w:p>
        </w:tc>
      </w:tr>
      <w:tr w:rsidR="4D76C2C4" w:rsidTr="647F3AD2" w14:paraId="6C85DB35" w14:textId="77777777">
        <w:trPr>
          <w:trHeight w:val="300"/>
        </w:trPr>
        <w:tc>
          <w:tcPr>
            <w:tcW w:w="2263" w:type="dxa"/>
            <w:tcMar/>
          </w:tcPr>
          <w:p w:rsidRPr="00505224" w:rsidR="64C96453" w:rsidP="4D76C2C4" w:rsidRDefault="64C96453" w14:paraId="4014549A" w14:textId="03A08979">
            <w:r w:rsidRPr="4D76C2C4">
              <w:rPr>
                <w:rFonts w:eastAsiaTheme="minorEastAsia"/>
              </w:rPr>
              <w:t xml:space="preserve">Celebrate </w:t>
            </w:r>
            <w:r w:rsidRPr="4D76C2C4" w:rsidR="40D0435F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</w:t>
            </w:r>
            <w:proofErr w:type="gramStart"/>
            <w:r w:rsidRPr="4D76C2C4">
              <w:rPr>
                <w:rFonts w:eastAsiaTheme="minorEastAsia"/>
              </w:rPr>
              <w:t>Continue</w:t>
            </w:r>
            <w:proofErr w:type="gramEnd"/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2268" w:type="dxa"/>
            <w:tcMar/>
          </w:tcPr>
          <w:p w:rsidR="4D76C2C4" w:rsidP="4D76C2C4" w:rsidRDefault="4D76C2C4" w14:paraId="4675B59D" w14:textId="37D356D7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23502A17" w14:textId="70F271B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Sexual Health &amp; Wellbeing</w:t>
            </w:r>
          </w:p>
          <w:sdt>
            <w:sdtPr>
              <w:id w:val="-866914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B7199A" w:rsidR="4D76C2C4" w:rsidP="4D76C2C4" w:rsidRDefault="00505224" w14:paraId="1004712B" w14:textId="3F8AD49D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048A2566" w14:textId="79D8C028"/>
        </w:tc>
      </w:tr>
      <w:tr w:rsidR="4D76C2C4" w:rsidTr="647F3AD2" w14:paraId="67125046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1B5390AC" w14:textId="774FE2C2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7783E8C" w14:textId="0E64975F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49726376" w14:textId="2B1BF35F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Tobacco Free Campus</w:t>
            </w:r>
          </w:p>
          <w:sdt>
            <w:sdtPr>
              <w:id w:val="9644652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B7199A" w:rsidR="4D76C2C4" w:rsidP="4D76C2C4" w:rsidRDefault="00267FBD" w14:paraId="6B125D75" w14:textId="4D3C04B2">
                <w:r w:rsidRPr="00B7199A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1B56B7FD" w14:textId="12FEC19C"/>
        </w:tc>
      </w:tr>
      <w:tr w:rsidR="4D76C2C4" w:rsidTr="647F3AD2" w14:paraId="508DB718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415939F4" w14:textId="13C3E105">
            <w:pPr>
              <w:rPr>
                <w:rFonts w:eastAsiaTheme="minorEastAsia"/>
              </w:rPr>
            </w:pPr>
          </w:p>
        </w:tc>
        <w:tc>
          <w:tcPr>
            <w:tcW w:w="2268" w:type="dxa"/>
            <w:tcMar/>
          </w:tcPr>
          <w:p w:rsidR="4D76C2C4" w:rsidP="4D76C2C4" w:rsidRDefault="4D76C2C4" w14:paraId="4A0DE4F2" w14:textId="78E03727">
            <w:pPr>
              <w:rPr>
                <w:rFonts w:eastAsiaTheme="minorEastAsia"/>
              </w:rPr>
            </w:pPr>
          </w:p>
        </w:tc>
        <w:tc>
          <w:tcPr>
            <w:tcW w:w="2835" w:type="dxa"/>
            <w:tcMar/>
          </w:tcPr>
          <w:p w:rsidR="76585C8F" w:rsidP="4D76C2C4" w:rsidRDefault="76585C8F" w14:paraId="50DC7DD4" w14:textId="777CE578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Physical Activity</w:t>
            </w:r>
            <w:r w:rsidRPr="4D76C2C4" w:rsidR="4CA12FC5">
              <w:rPr>
                <w:rFonts w:eastAsiaTheme="minorEastAsia"/>
              </w:rPr>
              <w:t xml:space="preserve"> / Active Transport</w:t>
            </w:r>
          </w:p>
          <w:sdt>
            <w:sdtPr>
              <w:id w:val="-15573050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B7199A" w:rsidR="4D76C2C4" w:rsidP="4D76C2C4" w:rsidRDefault="00267FBD" w14:paraId="6A65D662" w14:textId="794E9ECC">
                <w:r w:rsidRPr="00B7199A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37EA46BB" w14:textId="597ED12B"/>
        </w:tc>
      </w:tr>
      <w:tr w:rsidR="4D76C2C4" w:rsidTr="647F3AD2" w14:paraId="239C46B2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354ECACA" w14:textId="0F6DAD34"/>
        </w:tc>
        <w:tc>
          <w:tcPr>
            <w:tcW w:w="2268" w:type="dxa"/>
            <w:tcMar/>
          </w:tcPr>
          <w:p w:rsidR="4D76C2C4" w:rsidP="4D76C2C4" w:rsidRDefault="4D76C2C4" w14:paraId="304E7DAE" w14:textId="08272CA4"/>
        </w:tc>
        <w:tc>
          <w:tcPr>
            <w:tcW w:w="2835" w:type="dxa"/>
            <w:tcMar/>
          </w:tcPr>
          <w:p w:rsidR="682D2212" w:rsidP="4D76C2C4" w:rsidRDefault="682D2212" w14:paraId="250F1932" w14:textId="4C45603F">
            <w:pPr>
              <w:rPr>
                <w:rFonts w:eastAsiaTheme="minorEastAsia"/>
                <w:sz w:val="20"/>
                <w:szCs w:val="20"/>
              </w:rPr>
            </w:pPr>
            <w:r w:rsidRPr="4D76C2C4">
              <w:rPr>
                <w:rFonts w:eastAsiaTheme="minorEastAsia"/>
              </w:rPr>
              <w:t xml:space="preserve">Wellbeing on the Curriculum </w:t>
            </w:r>
            <w:r w:rsidR="00642488">
              <w:rPr>
                <w:rFonts w:eastAsiaTheme="minorEastAsia"/>
              </w:rPr>
              <w:t>(</w:t>
            </w:r>
            <w:r w:rsidR="00642488">
              <w:rPr>
                <w:rFonts w:eastAsiaTheme="minorEastAsia"/>
                <w:sz w:val="20"/>
                <w:szCs w:val="20"/>
              </w:rPr>
              <w:t xml:space="preserve">can also </w:t>
            </w:r>
            <w:r w:rsidRPr="4D76C2C4" w:rsidR="00642488">
              <w:rPr>
                <w:rFonts w:eastAsiaTheme="minorEastAsia"/>
                <w:sz w:val="20"/>
                <w:szCs w:val="20"/>
              </w:rPr>
              <w:t>fall under ‘Personal &amp; Professional Development)</w:t>
            </w:r>
          </w:p>
          <w:sdt>
            <w:sdtPr>
              <w:id w:val="-16349464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B7199A" w:rsidR="004B67D1" w:rsidP="4D76C2C4" w:rsidRDefault="00267FBD" w14:paraId="59F04166" w14:textId="4411D2B6">
                <w:r w:rsidRPr="00B7199A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446DEDFE" w14:textId="3DFF52F3"/>
        </w:tc>
      </w:tr>
      <w:tr w:rsidR="4D76C2C4" w:rsidTr="647F3AD2" w14:paraId="14AA5248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681D0E3E" w14:textId="2397A2BE"/>
        </w:tc>
        <w:tc>
          <w:tcPr>
            <w:tcW w:w="2268" w:type="dxa"/>
            <w:tcMar/>
          </w:tcPr>
          <w:p w:rsidR="4D76C2C4" w:rsidP="4D76C2C4" w:rsidRDefault="4D76C2C4" w14:paraId="1666C6F0" w14:textId="1CA12492"/>
        </w:tc>
        <w:tc>
          <w:tcPr>
            <w:tcW w:w="2835" w:type="dxa"/>
            <w:tcMar/>
          </w:tcPr>
          <w:p w:rsidR="65A42A95" w:rsidP="4D76C2C4" w:rsidRDefault="65A42A95" w14:paraId="5FF46212" w14:textId="77777777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Health &amp; Sustainability </w:t>
            </w:r>
          </w:p>
          <w:sdt>
            <w:sdtPr>
              <w:id w:val="-5907814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B7199A" w:rsidR="004B67D1" w:rsidP="4D76C2C4" w:rsidRDefault="00267FBD" w14:paraId="76C4B626" w14:textId="52313032">
                <w:r w:rsidRPr="00B7199A">
                  <w:rPr>
                    <w:rFonts w:hint="eastAsia" w:ascii="MS Gothic" w:hAnsi="MS Gothic"/>
                  </w:rPr>
                  <w:t>☒</w:t>
                </w:r>
              </w:p>
            </w:sdtContent>
          </w:sdt>
        </w:tc>
        <w:tc>
          <w:tcPr>
            <w:tcW w:w="1994" w:type="dxa"/>
            <w:tcMar/>
          </w:tcPr>
          <w:p w:rsidR="4D76C2C4" w:rsidP="4D76C2C4" w:rsidRDefault="4D76C2C4" w14:paraId="67F83151" w14:textId="2ACAC41B"/>
        </w:tc>
      </w:tr>
      <w:tr w:rsidR="4D76C2C4" w:rsidTr="647F3AD2" w14:paraId="388BACA4" w14:textId="77777777">
        <w:trPr>
          <w:trHeight w:val="300"/>
        </w:trPr>
        <w:tc>
          <w:tcPr>
            <w:tcW w:w="2263" w:type="dxa"/>
            <w:tcMar/>
          </w:tcPr>
          <w:p w:rsidR="4D76C2C4" w:rsidP="4D76C2C4" w:rsidRDefault="4D76C2C4" w14:paraId="09308283" w14:textId="399C5810"/>
        </w:tc>
        <w:tc>
          <w:tcPr>
            <w:tcW w:w="2268" w:type="dxa"/>
            <w:tcMar/>
          </w:tcPr>
          <w:p w:rsidR="4D76C2C4" w:rsidP="4D76C2C4" w:rsidRDefault="4D76C2C4" w14:paraId="02DA3CD4" w14:textId="1780D190"/>
        </w:tc>
        <w:tc>
          <w:tcPr>
            <w:tcW w:w="2835" w:type="dxa"/>
            <w:tcMar/>
          </w:tcPr>
          <w:p w:rsidR="3348400A" w:rsidP="4D76C2C4" w:rsidRDefault="3348400A" w14:paraId="4FD86E09" w14:textId="3AE07A02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 xml:space="preserve">Other </w:t>
            </w:r>
          </w:p>
          <w:sdt>
            <w:sdtPr>
              <w:id w:val="-120439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6A77B1" w:rsidR="004B67D1" w:rsidP="4D76C2C4" w:rsidRDefault="004B67D1" w14:paraId="50B57378" w14:textId="5072131A">
                <w:r w:rsidRPr="006A77B1">
                  <w:rPr>
                    <w:rFonts w:hint="eastAsia" w:ascii="MS Gothic" w:hAnsi="MS Gothic"/>
                  </w:rPr>
                  <w:t>☐</w:t>
                </w:r>
              </w:p>
            </w:sdtContent>
          </w:sdt>
          <w:p w:rsidR="4D76C2C4" w:rsidP="4D76C2C4" w:rsidRDefault="4D76C2C4" w14:paraId="27AAB38E" w14:textId="3D24D509">
            <w:pPr>
              <w:rPr>
                <w:rFonts w:eastAsiaTheme="minorEastAsia"/>
              </w:rPr>
            </w:pPr>
          </w:p>
        </w:tc>
        <w:tc>
          <w:tcPr>
            <w:tcW w:w="1994" w:type="dxa"/>
            <w:tcMar/>
          </w:tcPr>
          <w:p w:rsidR="4D76C2C4" w:rsidP="4D76C2C4" w:rsidRDefault="4D76C2C4" w14:paraId="31E5858B" w14:textId="6D56059E"/>
        </w:tc>
      </w:tr>
    </w:tbl>
    <w:p w:rsidR="58A24372" w:rsidP="4D76C2C4" w:rsidRDefault="58A24372" w14:paraId="2BE13540" w14:textId="32F2EB48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:rsidTr="4D76C2C4" w14:paraId="157B1DB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144C4BE8" w14:textId="7EC1199F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267FBD" w14:paraId="79A68121" w14:textId="7767187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Martina Mullin</w:t>
            </w:r>
          </w:p>
          <w:p w:rsidR="006A77B1" w:rsidP="4D76C2C4" w:rsidRDefault="006A77B1" w14:paraId="26A459B8" w14:textId="43539C7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D76C2C4" w14:paraId="18C413E6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2DDBD4D0" w:rsidP="4D76C2C4" w:rsidRDefault="2DDBD4D0" w14:paraId="1785EAB2" w14:textId="674DD7F0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267FBD" w14:paraId="4AD6789D" w14:textId="79B5CFB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>20 May 2024</w:t>
            </w:r>
          </w:p>
          <w:p w:rsidR="006A77B1" w:rsidP="4D76C2C4" w:rsidRDefault="006A77B1" w14:paraId="4A1B23DA" w14:textId="03B4D18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</w:p>
        </w:tc>
      </w:tr>
      <w:tr w:rsidR="4D76C2C4" w:rsidTr="4D76C2C4" w14:paraId="5CE43459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29D98A35" w14:textId="77777777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:rsidR="006A77B1" w:rsidP="4D76C2C4" w:rsidRDefault="006A77B1" w14:paraId="24960703" w14:textId="5100E18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4D76C2C4" w:rsidP="4D76C2C4" w:rsidRDefault="00000000" w14:paraId="4750C8F4" w14:textId="2858892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hyperlink w:history="1" r:id="rId19">
              <w:r w:rsidRPr="0055465A" w:rsidR="00267FBD">
                <w:rPr>
                  <w:rStyle w:val="Hyperlink"/>
                  <w:rFonts w:ascii="Calibri" w:hAnsi="Calibri" w:eastAsia="Calibri" w:cs="Calibri"/>
                  <w:lang w:val="en-IE"/>
                </w:rPr>
                <w:t>Mullinm1@tcd.ie</w:t>
              </w:r>
            </w:hyperlink>
            <w:r w:rsidR="00267FBD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</w:t>
            </w:r>
          </w:p>
        </w:tc>
      </w:tr>
      <w:tr w:rsidR="4D76C2C4" w:rsidTr="4D76C2C4" w14:paraId="3921D51E" w14:textId="77777777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:rsidR="58A24372" w:rsidP="4D76C2C4" w:rsidRDefault="58A24372" w14:paraId="4D87E04E" w14:textId="7ED29C23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:rsidR="59E82668" w:rsidP="4D76C2C4" w:rsidRDefault="59E82668" w14:paraId="7244BC59" w14:textId="20C5562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 w:rsidRPr="4D76C2C4">
              <w:rPr>
                <w:rFonts w:ascii="Calibri" w:hAnsi="Calibri" w:eastAsia="Calibri" w:cs="Calibri"/>
                <w:color w:val="000000" w:themeColor="text1"/>
                <w:lang w:val="en-IE"/>
              </w:rPr>
              <w:t>Please add links to any relevant pages/ document</w:t>
            </w:r>
            <w:r w:rsidRPr="4D76C2C4" w:rsidR="05DD7A90">
              <w:rPr>
                <w:rFonts w:ascii="Calibri" w:hAnsi="Calibri" w:eastAsia="Calibri" w:cs="Calibri"/>
                <w:color w:val="000000" w:themeColor="text1"/>
                <w:lang w:val="en-IE"/>
              </w:rPr>
              <w:t>s</w:t>
            </w:r>
            <w:r w:rsidR="008D7D1D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. Please </w:t>
            </w:r>
            <w:r w:rsidR="00DC7317">
              <w:rPr>
                <w:rFonts w:ascii="Calibri" w:hAnsi="Calibri" w:eastAsia="Calibri" w:cs="Calibri"/>
                <w:color w:val="000000" w:themeColor="text1"/>
                <w:lang w:val="en-IE"/>
              </w:rPr>
              <w:t>attach any items</w:t>
            </w:r>
            <w:r w:rsidR="008D7D1D"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 not in a link format with your submission. </w:t>
            </w:r>
          </w:p>
          <w:p w:rsidR="006A77B1" w:rsidP="4D76C2C4" w:rsidRDefault="006A4D83" w14:paraId="0CDF91C8" w14:textId="699EA3F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lang w:val="en-IE"/>
              </w:rPr>
            </w:pPr>
            <w:r>
              <w:rPr>
                <w:rFonts w:ascii="Calibri" w:hAnsi="Calibri" w:eastAsia="Calibri" w:cs="Calibri"/>
                <w:color w:val="000000" w:themeColor="text1"/>
                <w:lang w:val="en-IE"/>
              </w:rPr>
              <w:t xml:space="preserve">Links above. </w:t>
            </w:r>
          </w:p>
        </w:tc>
      </w:tr>
    </w:tbl>
    <w:p w:rsidR="3B6AE0E1" w:rsidP="4D76C2C4" w:rsidRDefault="5B173A62" w14:paraId="2C76D734" w14:textId="4377CC61">
      <w:pPr>
        <w:rPr>
          <w:rFonts w:ascii="Times New Roman" w:hAnsi="Times New Roman" w:eastAsia="Times New Roman" w:cs="Times New Roman"/>
          <w:color w:val="000000" w:themeColor="text1"/>
        </w:rPr>
      </w:pPr>
      <w:r w:rsidRPr="4D76C2C4">
        <w:rPr>
          <w:rFonts w:eastAsiaTheme="minorEastAsia"/>
          <w:color w:val="000000" w:themeColor="text1"/>
        </w:rPr>
        <w:t xml:space="preserve"> </w:t>
      </w:r>
    </w:p>
    <w:p w:rsidR="4D76C2C4" w:rsidP="4D76C2C4" w:rsidRDefault="4D76C2C4" w14:paraId="0688913F" w14:textId="0E57F7B1"/>
    <w:sectPr w:rsidR="4D76C2C4">
      <w:footerReference w:type="default" r:id="rId2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2694" w:rsidP="00801E77" w:rsidRDefault="00A92694" w14:paraId="5CBB14B0" w14:textId="77777777">
      <w:pPr>
        <w:spacing w:after="0" w:line="240" w:lineRule="auto"/>
      </w:pPr>
      <w:r>
        <w:separator/>
      </w:r>
    </w:p>
  </w:endnote>
  <w:endnote w:type="continuationSeparator" w:id="0">
    <w:p w:rsidR="00A92694" w:rsidP="00801E77" w:rsidRDefault="00A92694" w14:paraId="2763E0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01E77" w:rsidRDefault="00801E77" w14:paraId="284F48FB" w14:textId="5DFE5AC9">
    <w:pPr>
      <w:pStyle w:val="Footer"/>
    </w:pPr>
    <w: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 wp14:anchorId="4D2040BC" wp14:editId="6E0C017C">
          <wp:extent cx="1790700" cy="494738"/>
          <wp:effectExtent l="0" t="0" r="0" b="63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77" cy="50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63AF2C" wp14:editId="3D43FFE1">
          <wp:extent cx="1190625" cy="595694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10" cy="60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2694" w:rsidP="00801E77" w:rsidRDefault="00A92694" w14:paraId="30771C63" w14:textId="77777777">
      <w:pPr>
        <w:spacing w:after="0" w:line="240" w:lineRule="auto"/>
      </w:pPr>
      <w:r>
        <w:separator/>
      </w:r>
    </w:p>
  </w:footnote>
  <w:footnote w:type="continuationSeparator" w:id="0">
    <w:p w:rsidR="00A92694" w:rsidP="00801E77" w:rsidRDefault="00A92694" w14:paraId="6E9F3F73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bSVPzUU" int2:invalidationBookmarkName="" int2:hashCode="QipvSZKBdDVctk" int2:id="YK4sPoyX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6ECD"/>
    <w:multiLevelType w:val="hybridMultilevel"/>
    <w:tmpl w:val="EEEC88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000E1"/>
    <w:multiLevelType w:val="hybridMultilevel"/>
    <w:tmpl w:val="7402CA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6255B"/>
    <w:multiLevelType w:val="hybridMultilevel"/>
    <w:tmpl w:val="7402C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7103A"/>
    <w:multiLevelType w:val="hybridMultilevel"/>
    <w:tmpl w:val="8A486CA8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43953F7"/>
    <w:multiLevelType w:val="hybridMultilevel"/>
    <w:tmpl w:val="2D2C5032"/>
    <w:lvl w:ilvl="0" w:tplc="E542C398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E42FB3"/>
    <w:multiLevelType w:val="hybridMultilevel"/>
    <w:tmpl w:val="44B8CD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7983">
    <w:abstractNumId w:val="5"/>
  </w:num>
  <w:num w:numId="2" w16cid:durableId="1869293741">
    <w:abstractNumId w:val="1"/>
  </w:num>
  <w:num w:numId="3" w16cid:durableId="1305967016">
    <w:abstractNumId w:val="2"/>
  </w:num>
  <w:num w:numId="4" w16cid:durableId="1929774075">
    <w:abstractNumId w:val="4"/>
  </w:num>
  <w:num w:numId="5" w16cid:durableId="573274713">
    <w:abstractNumId w:val="0"/>
  </w:num>
  <w:num w:numId="6" w16cid:durableId="2067486816">
    <w:abstractNumId w:val="6"/>
  </w:num>
  <w:num w:numId="7" w16cid:durableId="162496785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1296"/>
    <w:rsid w:val="000031B5"/>
    <w:rsid w:val="00003CB1"/>
    <w:rsid w:val="00007272"/>
    <w:rsid w:val="00007B10"/>
    <w:rsid w:val="0001463B"/>
    <w:rsid w:val="00014657"/>
    <w:rsid w:val="000214A7"/>
    <w:rsid w:val="00025D4D"/>
    <w:rsid w:val="00030F61"/>
    <w:rsid w:val="0003564C"/>
    <w:rsid w:val="0003581E"/>
    <w:rsid w:val="00040A65"/>
    <w:rsid w:val="000476BE"/>
    <w:rsid w:val="000567D9"/>
    <w:rsid w:val="00057260"/>
    <w:rsid w:val="00060671"/>
    <w:rsid w:val="000628BF"/>
    <w:rsid w:val="0006368E"/>
    <w:rsid w:val="00064283"/>
    <w:rsid w:val="00065DB2"/>
    <w:rsid w:val="00067B1F"/>
    <w:rsid w:val="00067F28"/>
    <w:rsid w:val="00073660"/>
    <w:rsid w:val="00094459"/>
    <w:rsid w:val="00096CCD"/>
    <w:rsid w:val="000A1CA8"/>
    <w:rsid w:val="000A5BB2"/>
    <w:rsid w:val="000A63C9"/>
    <w:rsid w:val="000A6767"/>
    <w:rsid w:val="000B64CB"/>
    <w:rsid w:val="000B70E5"/>
    <w:rsid w:val="000C7886"/>
    <w:rsid w:val="000D4E7D"/>
    <w:rsid w:val="000E078F"/>
    <w:rsid w:val="000E1F7C"/>
    <w:rsid w:val="000E7453"/>
    <w:rsid w:val="000F07E9"/>
    <w:rsid w:val="000F3226"/>
    <w:rsid w:val="00103C50"/>
    <w:rsid w:val="00113F81"/>
    <w:rsid w:val="0011496A"/>
    <w:rsid w:val="00117183"/>
    <w:rsid w:val="001322E1"/>
    <w:rsid w:val="00136E47"/>
    <w:rsid w:val="00140786"/>
    <w:rsid w:val="00141A0E"/>
    <w:rsid w:val="00142725"/>
    <w:rsid w:val="00143B1D"/>
    <w:rsid w:val="001601EE"/>
    <w:rsid w:val="00165005"/>
    <w:rsid w:val="00170616"/>
    <w:rsid w:val="00174F0A"/>
    <w:rsid w:val="00181804"/>
    <w:rsid w:val="00183C6D"/>
    <w:rsid w:val="0019085D"/>
    <w:rsid w:val="0019640C"/>
    <w:rsid w:val="0019761B"/>
    <w:rsid w:val="001B0392"/>
    <w:rsid w:val="001B32CB"/>
    <w:rsid w:val="001B3549"/>
    <w:rsid w:val="001B3EBB"/>
    <w:rsid w:val="001D136C"/>
    <w:rsid w:val="001E1124"/>
    <w:rsid w:val="001E2072"/>
    <w:rsid w:val="001F113A"/>
    <w:rsid w:val="001F50BF"/>
    <w:rsid w:val="001F549C"/>
    <w:rsid w:val="001F6411"/>
    <w:rsid w:val="001F6D19"/>
    <w:rsid w:val="00204BC7"/>
    <w:rsid w:val="00211E89"/>
    <w:rsid w:val="0021530C"/>
    <w:rsid w:val="00215FB8"/>
    <w:rsid w:val="00222372"/>
    <w:rsid w:val="00223C26"/>
    <w:rsid w:val="0023200B"/>
    <w:rsid w:val="0023738D"/>
    <w:rsid w:val="00240F65"/>
    <w:rsid w:val="0024180A"/>
    <w:rsid w:val="00241BCA"/>
    <w:rsid w:val="00242D7F"/>
    <w:rsid w:val="00246EB3"/>
    <w:rsid w:val="002470F9"/>
    <w:rsid w:val="002524DB"/>
    <w:rsid w:val="00252B33"/>
    <w:rsid w:val="002624FE"/>
    <w:rsid w:val="0026522B"/>
    <w:rsid w:val="0026730E"/>
    <w:rsid w:val="00267A28"/>
    <w:rsid w:val="00267FBD"/>
    <w:rsid w:val="00272561"/>
    <w:rsid w:val="00280BDF"/>
    <w:rsid w:val="002862D4"/>
    <w:rsid w:val="00286C75"/>
    <w:rsid w:val="0028730A"/>
    <w:rsid w:val="00291837"/>
    <w:rsid w:val="002931BB"/>
    <w:rsid w:val="002C2E15"/>
    <w:rsid w:val="002D35A3"/>
    <w:rsid w:val="002D75B9"/>
    <w:rsid w:val="002D7E91"/>
    <w:rsid w:val="002E1C6F"/>
    <w:rsid w:val="002E2BE4"/>
    <w:rsid w:val="002F012C"/>
    <w:rsid w:val="002F2993"/>
    <w:rsid w:val="002F49F0"/>
    <w:rsid w:val="00302142"/>
    <w:rsid w:val="0031408D"/>
    <w:rsid w:val="00315270"/>
    <w:rsid w:val="0032021D"/>
    <w:rsid w:val="003206A0"/>
    <w:rsid w:val="00325AE5"/>
    <w:rsid w:val="003340BB"/>
    <w:rsid w:val="0033793C"/>
    <w:rsid w:val="003417FF"/>
    <w:rsid w:val="00345E1A"/>
    <w:rsid w:val="00350582"/>
    <w:rsid w:val="00356524"/>
    <w:rsid w:val="003565AD"/>
    <w:rsid w:val="00357CE6"/>
    <w:rsid w:val="00364140"/>
    <w:rsid w:val="0036675F"/>
    <w:rsid w:val="0037000C"/>
    <w:rsid w:val="003802DB"/>
    <w:rsid w:val="00383119"/>
    <w:rsid w:val="00390F1B"/>
    <w:rsid w:val="003942FB"/>
    <w:rsid w:val="00395A9A"/>
    <w:rsid w:val="003A4A08"/>
    <w:rsid w:val="003A5F7A"/>
    <w:rsid w:val="003B1E5D"/>
    <w:rsid w:val="003C10C5"/>
    <w:rsid w:val="003C1370"/>
    <w:rsid w:val="003C71C1"/>
    <w:rsid w:val="003D0B46"/>
    <w:rsid w:val="003D302C"/>
    <w:rsid w:val="003E5445"/>
    <w:rsid w:val="003E5DF1"/>
    <w:rsid w:val="00404C8D"/>
    <w:rsid w:val="00407365"/>
    <w:rsid w:val="004132A2"/>
    <w:rsid w:val="00416E78"/>
    <w:rsid w:val="00422654"/>
    <w:rsid w:val="004235C5"/>
    <w:rsid w:val="004424CA"/>
    <w:rsid w:val="00444943"/>
    <w:rsid w:val="00445D52"/>
    <w:rsid w:val="004531C0"/>
    <w:rsid w:val="00453B4C"/>
    <w:rsid w:val="004566D7"/>
    <w:rsid w:val="00456D2F"/>
    <w:rsid w:val="00466C1D"/>
    <w:rsid w:val="00467AE1"/>
    <w:rsid w:val="00470384"/>
    <w:rsid w:val="004735F7"/>
    <w:rsid w:val="00480542"/>
    <w:rsid w:val="004907B1"/>
    <w:rsid w:val="004B51E5"/>
    <w:rsid w:val="004B67D1"/>
    <w:rsid w:val="004C7DB5"/>
    <w:rsid w:val="004D36FE"/>
    <w:rsid w:val="004D4DD8"/>
    <w:rsid w:val="004D76EF"/>
    <w:rsid w:val="004E32C6"/>
    <w:rsid w:val="004F0844"/>
    <w:rsid w:val="004F7446"/>
    <w:rsid w:val="00503554"/>
    <w:rsid w:val="00505224"/>
    <w:rsid w:val="0051031A"/>
    <w:rsid w:val="0051540A"/>
    <w:rsid w:val="005157DD"/>
    <w:rsid w:val="005163E2"/>
    <w:rsid w:val="00517C49"/>
    <w:rsid w:val="00522A5D"/>
    <w:rsid w:val="00527258"/>
    <w:rsid w:val="00530346"/>
    <w:rsid w:val="00542E15"/>
    <w:rsid w:val="0054371E"/>
    <w:rsid w:val="0055085F"/>
    <w:rsid w:val="00550DC9"/>
    <w:rsid w:val="00555509"/>
    <w:rsid w:val="00563605"/>
    <w:rsid w:val="00565C11"/>
    <w:rsid w:val="00567B1C"/>
    <w:rsid w:val="0057475A"/>
    <w:rsid w:val="00577A94"/>
    <w:rsid w:val="00583A2E"/>
    <w:rsid w:val="00583E65"/>
    <w:rsid w:val="00590231"/>
    <w:rsid w:val="00591939"/>
    <w:rsid w:val="0059788A"/>
    <w:rsid w:val="005A3D07"/>
    <w:rsid w:val="005A3F93"/>
    <w:rsid w:val="005A78B1"/>
    <w:rsid w:val="005B0F71"/>
    <w:rsid w:val="005B44C1"/>
    <w:rsid w:val="005B4983"/>
    <w:rsid w:val="005B4CDC"/>
    <w:rsid w:val="005B546D"/>
    <w:rsid w:val="005C0CF6"/>
    <w:rsid w:val="005C3746"/>
    <w:rsid w:val="005C38EF"/>
    <w:rsid w:val="005C7DC0"/>
    <w:rsid w:val="005C7F68"/>
    <w:rsid w:val="005D0B04"/>
    <w:rsid w:val="005D2C76"/>
    <w:rsid w:val="005D48E5"/>
    <w:rsid w:val="005F1EA9"/>
    <w:rsid w:val="005F4A30"/>
    <w:rsid w:val="005F7D72"/>
    <w:rsid w:val="00603808"/>
    <w:rsid w:val="00605D44"/>
    <w:rsid w:val="006105C0"/>
    <w:rsid w:val="00612B48"/>
    <w:rsid w:val="0061587B"/>
    <w:rsid w:val="0062038B"/>
    <w:rsid w:val="00627DC4"/>
    <w:rsid w:val="00630B93"/>
    <w:rsid w:val="006369F9"/>
    <w:rsid w:val="00640B92"/>
    <w:rsid w:val="00642159"/>
    <w:rsid w:val="00642488"/>
    <w:rsid w:val="00643573"/>
    <w:rsid w:val="006461AD"/>
    <w:rsid w:val="00651BF6"/>
    <w:rsid w:val="00652B7C"/>
    <w:rsid w:val="00664DE8"/>
    <w:rsid w:val="006675A0"/>
    <w:rsid w:val="0068092F"/>
    <w:rsid w:val="0068140A"/>
    <w:rsid w:val="0069356D"/>
    <w:rsid w:val="00697386"/>
    <w:rsid w:val="006A1814"/>
    <w:rsid w:val="006A4D83"/>
    <w:rsid w:val="006A77B1"/>
    <w:rsid w:val="006C0492"/>
    <w:rsid w:val="006C0524"/>
    <w:rsid w:val="006F0265"/>
    <w:rsid w:val="006F25DB"/>
    <w:rsid w:val="006F4E35"/>
    <w:rsid w:val="00701CEC"/>
    <w:rsid w:val="00703628"/>
    <w:rsid w:val="00713FB2"/>
    <w:rsid w:val="00721553"/>
    <w:rsid w:val="00722E08"/>
    <w:rsid w:val="007250F6"/>
    <w:rsid w:val="00725565"/>
    <w:rsid w:val="00732D4C"/>
    <w:rsid w:val="00735FD8"/>
    <w:rsid w:val="00753360"/>
    <w:rsid w:val="007533B6"/>
    <w:rsid w:val="007726A7"/>
    <w:rsid w:val="00774080"/>
    <w:rsid w:val="0077526F"/>
    <w:rsid w:val="00787EE0"/>
    <w:rsid w:val="00791528"/>
    <w:rsid w:val="00794169"/>
    <w:rsid w:val="00794D59"/>
    <w:rsid w:val="00795F5E"/>
    <w:rsid w:val="00796C3A"/>
    <w:rsid w:val="0079733A"/>
    <w:rsid w:val="007A17EC"/>
    <w:rsid w:val="007A2565"/>
    <w:rsid w:val="007A45CA"/>
    <w:rsid w:val="007B038C"/>
    <w:rsid w:val="007B5561"/>
    <w:rsid w:val="007B7A6E"/>
    <w:rsid w:val="007C547D"/>
    <w:rsid w:val="007C5B64"/>
    <w:rsid w:val="007C670F"/>
    <w:rsid w:val="007D357B"/>
    <w:rsid w:val="007D3C17"/>
    <w:rsid w:val="007D3E69"/>
    <w:rsid w:val="007D5629"/>
    <w:rsid w:val="007E11CE"/>
    <w:rsid w:val="007E2CB9"/>
    <w:rsid w:val="007E5FEE"/>
    <w:rsid w:val="007F55AA"/>
    <w:rsid w:val="00801E77"/>
    <w:rsid w:val="00807142"/>
    <w:rsid w:val="00807CE9"/>
    <w:rsid w:val="00814AFB"/>
    <w:rsid w:val="00823EE7"/>
    <w:rsid w:val="008267D2"/>
    <w:rsid w:val="00827B3A"/>
    <w:rsid w:val="00827C91"/>
    <w:rsid w:val="008337F8"/>
    <w:rsid w:val="00833E69"/>
    <w:rsid w:val="00857109"/>
    <w:rsid w:val="008601D2"/>
    <w:rsid w:val="0086187E"/>
    <w:rsid w:val="00867538"/>
    <w:rsid w:val="008801FA"/>
    <w:rsid w:val="00880485"/>
    <w:rsid w:val="008808C9"/>
    <w:rsid w:val="00880C1E"/>
    <w:rsid w:val="008823F4"/>
    <w:rsid w:val="00895CA6"/>
    <w:rsid w:val="008A4D31"/>
    <w:rsid w:val="008A65C0"/>
    <w:rsid w:val="008B3462"/>
    <w:rsid w:val="008B38E6"/>
    <w:rsid w:val="008B612D"/>
    <w:rsid w:val="008B7E22"/>
    <w:rsid w:val="008B7F2B"/>
    <w:rsid w:val="008C601E"/>
    <w:rsid w:val="008C6E96"/>
    <w:rsid w:val="008D7D1D"/>
    <w:rsid w:val="008E0CEF"/>
    <w:rsid w:val="008E71AA"/>
    <w:rsid w:val="008F3D37"/>
    <w:rsid w:val="008F4B09"/>
    <w:rsid w:val="00902123"/>
    <w:rsid w:val="00905FC2"/>
    <w:rsid w:val="00916D04"/>
    <w:rsid w:val="00917993"/>
    <w:rsid w:val="0093381E"/>
    <w:rsid w:val="00934830"/>
    <w:rsid w:val="00936B39"/>
    <w:rsid w:val="0095018F"/>
    <w:rsid w:val="009545E4"/>
    <w:rsid w:val="009567DE"/>
    <w:rsid w:val="00956CE8"/>
    <w:rsid w:val="00977EA2"/>
    <w:rsid w:val="00980B37"/>
    <w:rsid w:val="00983359"/>
    <w:rsid w:val="009858EF"/>
    <w:rsid w:val="00985904"/>
    <w:rsid w:val="00985F3A"/>
    <w:rsid w:val="009922CB"/>
    <w:rsid w:val="00994FD0"/>
    <w:rsid w:val="009A05A3"/>
    <w:rsid w:val="009A17C4"/>
    <w:rsid w:val="009A5289"/>
    <w:rsid w:val="009A6BFD"/>
    <w:rsid w:val="009B409F"/>
    <w:rsid w:val="009C633C"/>
    <w:rsid w:val="009C7589"/>
    <w:rsid w:val="009E32C9"/>
    <w:rsid w:val="00A04AEA"/>
    <w:rsid w:val="00A06AC5"/>
    <w:rsid w:val="00A100C7"/>
    <w:rsid w:val="00A13673"/>
    <w:rsid w:val="00A16996"/>
    <w:rsid w:val="00A33E0A"/>
    <w:rsid w:val="00A414D0"/>
    <w:rsid w:val="00A4197A"/>
    <w:rsid w:val="00A419A5"/>
    <w:rsid w:val="00A4307F"/>
    <w:rsid w:val="00A43339"/>
    <w:rsid w:val="00A45236"/>
    <w:rsid w:val="00A52E85"/>
    <w:rsid w:val="00A55303"/>
    <w:rsid w:val="00A652E7"/>
    <w:rsid w:val="00A66847"/>
    <w:rsid w:val="00A85DE2"/>
    <w:rsid w:val="00A90083"/>
    <w:rsid w:val="00A92694"/>
    <w:rsid w:val="00A951DF"/>
    <w:rsid w:val="00A9658A"/>
    <w:rsid w:val="00AA2188"/>
    <w:rsid w:val="00AA5AB1"/>
    <w:rsid w:val="00AB020C"/>
    <w:rsid w:val="00AB25C6"/>
    <w:rsid w:val="00AB2E27"/>
    <w:rsid w:val="00AC16EF"/>
    <w:rsid w:val="00AC3094"/>
    <w:rsid w:val="00AC7D93"/>
    <w:rsid w:val="00AD190D"/>
    <w:rsid w:val="00AD217F"/>
    <w:rsid w:val="00AD5264"/>
    <w:rsid w:val="00AE64B3"/>
    <w:rsid w:val="00AE7778"/>
    <w:rsid w:val="00AF0226"/>
    <w:rsid w:val="00AF52BA"/>
    <w:rsid w:val="00B02A3C"/>
    <w:rsid w:val="00B10DC1"/>
    <w:rsid w:val="00B16E45"/>
    <w:rsid w:val="00B2127A"/>
    <w:rsid w:val="00B21C3E"/>
    <w:rsid w:val="00B22208"/>
    <w:rsid w:val="00B31FEE"/>
    <w:rsid w:val="00B33FDB"/>
    <w:rsid w:val="00B36C47"/>
    <w:rsid w:val="00B556A7"/>
    <w:rsid w:val="00B6485F"/>
    <w:rsid w:val="00B65E2F"/>
    <w:rsid w:val="00B66BAC"/>
    <w:rsid w:val="00B7199A"/>
    <w:rsid w:val="00B74885"/>
    <w:rsid w:val="00B755F8"/>
    <w:rsid w:val="00B80175"/>
    <w:rsid w:val="00B80519"/>
    <w:rsid w:val="00B834E5"/>
    <w:rsid w:val="00B856E3"/>
    <w:rsid w:val="00B868A6"/>
    <w:rsid w:val="00B87636"/>
    <w:rsid w:val="00B87D1E"/>
    <w:rsid w:val="00BA5FA9"/>
    <w:rsid w:val="00BA7F1D"/>
    <w:rsid w:val="00BB0EE5"/>
    <w:rsid w:val="00BB28EF"/>
    <w:rsid w:val="00BB4D63"/>
    <w:rsid w:val="00BB6CD5"/>
    <w:rsid w:val="00BC61E2"/>
    <w:rsid w:val="00BD69C2"/>
    <w:rsid w:val="00BE4F18"/>
    <w:rsid w:val="00C02C3F"/>
    <w:rsid w:val="00C05175"/>
    <w:rsid w:val="00C11A94"/>
    <w:rsid w:val="00C14281"/>
    <w:rsid w:val="00C24EE4"/>
    <w:rsid w:val="00C27B98"/>
    <w:rsid w:val="00C30BC1"/>
    <w:rsid w:val="00C31F9F"/>
    <w:rsid w:val="00C355A4"/>
    <w:rsid w:val="00C36B91"/>
    <w:rsid w:val="00C471C8"/>
    <w:rsid w:val="00C56B51"/>
    <w:rsid w:val="00C60E7B"/>
    <w:rsid w:val="00C66690"/>
    <w:rsid w:val="00C817F5"/>
    <w:rsid w:val="00C81811"/>
    <w:rsid w:val="00C826DC"/>
    <w:rsid w:val="00C83A98"/>
    <w:rsid w:val="00C83B87"/>
    <w:rsid w:val="00C83CCD"/>
    <w:rsid w:val="00C84BD8"/>
    <w:rsid w:val="00C87442"/>
    <w:rsid w:val="00C91F83"/>
    <w:rsid w:val="00CA11CC"/>
    <w:rsid w:val="00CA4628"/>
    <w:rsid w:val="00CA6AE6"/>
    <w:rsid w:val="00CC088D"/>
    <w:rsid w:val="00CC4E9D"/>
    <w:rsid w:val="00CC5F52"/>
    <w:rsid w:val="00CD01B6"/>
    <w:rsid w:val="00CD158A"/>
    <w:rsid w:val="00CD199C"/>
    <w:rsid w:val="00CE331E"/>
    <w:rsid w:val="00CE4FC8"/>
    <w:rsid w:val="00CF0EEC"/>
    <w:rsid w:val="00CF1751"/>
    <w:rsid w:val="00CF1F3F"/>
    <w:rsid w:val="00D03B5A"/>
    <w:rsid w:val="00D0555F"/>
    <w:rsid w:val="00D0650A"/>
    <w:rsid w:val="00D07A0D"/>
    <w:rsid w:val="00D10090"/>
    <w:rsid w:val="00D12D0A"/>
    <w:rsid w:val="00D16D3D"/>
    <w:rsid w:val="00D25033"/>
    <w:rsid w:val="00D343D6"/>
    <w:rsid w:val="00D37AF0"/>
    <w:rsid w:val="00D42CCF"/>
    <w:rsid w:val="00D46465"/>
    <w:rsid w:val="00D570F0"/>
    <w:rsid w:val="00D636CA"/>
    <w:rsid w:val="00D67A21"/>
    <w:rsid w:val="00D71F44"/>
    <w:rsid w:val="00D72567"/>
    <w:rsid w:val="00D813AE"/>
    <w:rsid w:val="00D836A1"/>
    <w:rsid w:val="00D85D79"/>
    <w:rsid w:val="00D90704"/>
    <w:rsid w:val="00D93B5E"/>
    <w:rsid w:val="00DA7242"/>
    <w:rsid w:val="00DA776B"/>
    <w:rsid w:val="00DC4021"/>
    <w:rsid w:val="00DC49FD"/>
    <w:rsid w:val="00DC7317"/>
    <w:rsid w:val="00DD33D0"/>
    <w:rsid w:val="00DD5E7D"/>
    <w:rsid w:val="00DE2418"/>
    <w:rsid w:val="00DE2755"/>
    <w:rsid w:val="00DE38A7"/>
    <w:rsid w:val="00DF606D"/>
    <w:rsid w:val="00E066CB"/>
    <w:rsid w:val="00E10142"/>
    <w:rsid w:val="00E21837"/>
    <w:rsid w:val="00E21BF5"/>
    <w:rsid w:val="00E221F8"/>
    <w:rsid w:val="00E240B8"/>
    <w:rsid w:val="00E256AE"/>
    <w:rsid w:val="00E25FE0"/>
    <w:rsid w:val="00E303F7"/>
    <w:rsid w:val="00E40991"/>
    <w:rsid w:val="00E55DF1"/>
    <w:rsid w:val="00E62425"/>
    <w:rsid w:val="00E67E2F"/>
    <w:rsid w:val="00E747A6"/>
    <w:rsid w:val="00E82D60"/>
    <w:rsid w:val="00E85566"/>
    <w:rsid w:val="00E86716"/>
    <w:rsid w:val="00E87F21"/>
    <w:rsid w:val="00EA5A46"/>
    <w:rsid w:val="00EA6111"/>
    <w:rsid w:val="00EA6FE3"/>
    <w:rsid w:val="00ED2127"/>
    <w:rsid w:val="00ED2B2A"/>
    <w:rsid w:val="00EE1E19"/>
    <w:rsid w:val="00EE5E80"/>
    <w:rsid w:val="00F05DC1"/>
    <w:rsid w:val="00F25DAF"/>
    <w:rsid w:val="00F272EB"/>
    <w:rsid w:val="00F319EA"/>
    <w:rsid w:val="00F45B66"/>
    <w:rsid w:val="00F47C2F"/>
    <w:rsid w:val="00F51CE5"/>
    <w:rsid w:val="00F55515"/>
    <w:rsid w:val="00F610E6"/>
    <w:rsid w:val="00F63E01"/>
    <w:rsid w:val="00F679CD"/>
    <w:rsid w:val="00F82ADE"/>
    <w:rsid w:val="00F9271D"/>
    <w:rsid w:val="00F94111"/>
    <w:rsid w:val="00F943D4"/>
    <w:rsid w:val="00FA2784"/>
    <w:rsid w:val="00FA6D0C"/>
    <w:rsid w:val="00FB1CA4"/>
    <w:rsid w:val="00FB2DF6"/>
    <w:rsid w:val="00FB5C78"/>
    <w:rsid w:val="00FB75B8"/>
    <w:rsid w:val="00FB7B58"/>
    <w:rsid w:val="00FC0B02"/>
    <w:rsid w:val="00FC64C1"/>
    <w:rsid w:val="00FC7BC0"/>
    <w:rsid w:val="00FD6B4C"/>
    <w:rsid w:val="00FE0DED"/>
    <w:rsid w:val="00FE2C73"/>
    <w:rsid w:val="00FE51A8"/>
    <w:rsid w:val="00FF237F"/>
    <w:rsid w:val="012C5658"/>
    <w:rsid w:val="013667E4"/>
    <w:rsid w:val="0209CAEF"/>
    <w:rsid w:val="02B7D75B"/>
    <w:rsid w:val="0324224D"/>
    <w:rsid w:val="03258958"/>
    <w:rsid w:val="0325DB1F"/>
    <w:rsid w:val="039B8260"/>
    <w:rsid w:val="05DD7A90"/>
    <w:rsid w:val="05E42EC0"/>
    <w:rsid w:val="0609D907"/>
    <w:rsid w:val="0611C68D"/>
    <w:rsid w:val="07AD96EE"/>
    <w:rsid w:val="080348E3"/>
    <w:rsid w:val="088043FE"/>
    <w:rsid w:val="08A479DB"/>
    <w:rsid w:val="092B576A"/>
    <w:rsid w:val="095F1382"/>
    <w:rsid w:val="0ADD4A2A"/>
    <w:rsid w:val="0BFDBB8F"/>
    <w:rsid w:val="0C08470A"/>
    <w:rsid w:val="0D405C4A"/>
    <w:rsid w:val="0D41B60F"/>
    <w:rsid w:val="0D95DFB5"/>
    <w:rsid w:val="0E1CD872"/>
    <w:rsid w:val="0E59620A"/>
    <w:rsid w:val="0F40D9B9"/>
    <w:rsid w:val="0F8C749F"/>
    <w:rsid w:val="0FB8A8D3"/>
    <w:rsid w:val="11496480"/>
    <w:rsid w:val="11547934"/>
    <w:rsid w:val="11C28BD0"/>
    <w:rsid w:val="1213CD6D"/>
    <w:rsid w:val="125253C1"/>
    <w:rsid w:val="13456AB4"/>
    <w:rsid w:val="150B097B"/>
    <w:rsid w:val="15BCF6F8"/>
    <w:rsid w:val="1705E9F7"/>
    <w:rsid w:val="17C469D7"/>
    <w:rsid w:val="1A04C6D0"/>
    <w:rsid w:val="1B719FDF"/>
    <w:rsid w:val="1BCE088A"/>
    <w:rsid w:val="1D5FC75F"/>
    <w:rsid w:val="1D687E33"/>
    <w:rsid w:val="1DD1AA93"/>
    <w:rsid w:val="1E8ED4C4"/>
    <w:rsid w:val="1EFA9BA1"/>
    <w:rsid w:val="20E8A080"/>
    <w:rsid w:val="219912ED"/>
    <w:rsid w:val="221D37BE"/>
    <w:rsid w:val="23C2F810"/>
    <w:rsid w:val="243AD028"/>
    <w:rsid w:val="258C84A9"/>
    <w:rsid w:val="263E0E21"/>
    <w:rsid w:val="26DDE489"/>
    <w:rsid w:val="271E39B2"/>
    <w:rsid w:val="27D6B754"/>
    <w:rsid w:val="28A12041"/>
    <w:rsid w:val="28AC8B92"/>
    <w:rsid w:val="2AFB88AD"/>
    <w:rsid w:val="2B3C1EE6"/>
    <w:rsid w:val="2C1F9E6A"/>
    <w:rsid w:val="2CD89E66"/>
    <w:rsid w:val="2DDBD4D0"/>
    <w:rsid w:val="2DE4B1E1"/>
    <w:rsid w:val="2E473E74"/>
    <w:rsid w:val="2FE0867F"/>
    <w:rsid w:val="32F36785"/>
    <w:rsid w:val="3348400A"/>
    <w:rsid w:val="33740D1D"/>
    <w:rsid w:val="343C3354"/>
    <w:rsid w:val="356FC237"/>
    <w:rsid w:val="3592FC20"/>
    <w:rsid w:val="37B3775E"/>
    <w:rsid w:val="3828206F"/>
    <w:rsid w:val="3882E6AF"/>
    <w:rsid w:val="3897782F"/>
    <w:rsid w:val="38B17485"/>
    <w:rsid w:val="3A504AE4"/>
    <w:rsid w:val="3A69ACFB"/>
    <w:rsid w:val="3B3802F0"/>
    <w:rsid w:val="3B6AE0E1"/>
    <w:rsid w:val="3BDF03BB"/>
    <w:rsid w:val="3C9DEAA5"/>
    <w:rsid w:val="3CC97F63"/>
    <w:rsid w:val="3CDCD83A"/>
    <w:rsid w:val="3DAB8C86"/>
    <w:rsid w:val="3F1597B8"/>
    <w:rsid w:val="3F16A47D"/>
    <w:rsid w:val="40D0435F"/>
    <w:rsid w:val="424DE75F"/>
    <w:rsid w:val="4265D54C"/>
    <w:rsid w:val="42AE23EA"/>
    <w:rsid w:val="43EA15A0"/>
    <w:rsid w:val="4494DF87"/>
    <w:rsid w:val="44D49148"/>
    <w:rsid w:val="450A1850"/>
    <w:rsid w:val="45E6DA60"/>
    <w:rsid w:val="4682AFE8"/>
    <w:rsid w:val="47E9B826"/>
    <w:rsid w:val="4838B33E"/>
    <w:rsid w:val="4AA7DFCE"/>
    <w:rsid w:val="4BD9F2C8"/>
    <w:rsid w:val="4CA12FC5"/>
    <w:rsid w:val="4D76C2C4"/>
    <w:rsid w:val="4D97E244"/>
    <w:rsid w:val="4DEA9544"/>
    <w:rsid w:val="4FB28722"/>
    <w:rsid w:val="500762DD"/>
    <w:rsid w:val="50C50D9C"/>
    <w:rsid w:val="520AE445"/>
    <w:rsid w:val="5235D015"/>
    <w:rsid w:val="52C8C456"/>
    <w:rsid w:val="53FC4483"/>
    <w:rsid w:val="5498516F"/>
    <w:rsid w:val="54FE0DE9"/>
    <w:rsid w:val="56B27A20"/>
    <w:rsid w:val="56DE5568"/>
    <w:rsid w:val="57612009"/>
    <w:rsid w:val="58A24372"/>
    <w:rsid w:val="59DEA8C5"/>
    <w:rsid w:val="59E44BF3"/>
    <w:rsid w:val="59E82668"/>
    <w:rsid w:val="5B173A62"/>
    <w:rsid w:val="5B5C1496"/>
    <w:rsid w:val="5BBFF8D5"/>
    <w:rsid w:val="5D046058"/>
    <w:rsid w:val="5E7918FC"/>
    <w:rsid w:val="5E978BA5"/>
    <w:rsid w:val="6068CED2"/>
    <w:rsid w:val="612D6046"/>
    <w:rsid w:val="6196DE34"/>
    <w:rsid w:val="63642A8C"/>
    <w:rsid w:val="647F3AD2"/>
    <w:rsid w:val="6498037D"/>
    <w:rsid w:val="64C96453"/>
    <w:rsid w:val="65A42A95"/>
    <w:rsid w:val="6607A081"/>
    <w:rsid w:val="677F8EFF"/>
    <w:rsid w:val="68273CAA"/>
    <w:rsid w:val="682D2212"/>
    <w:rsid w:val="682E8AFD"/>
    <w:rsid w:val="6859D84D"/>
    <w:rsid w:val="6943DD51"/>
    <w:rsid w:val="6BB33DD8"/>
    <w:rsid w:val="6C4D01F5"/>
    <w:rsid w:val="6D7C42FD"/>
    <w:rsid w:val="6E943B6F"/>
    <w:rsid w:val="6F717887"/>
    <w:rsid w:val="7141CCEB"/>
    <w:rsid w:val="714981EE"/>
    <w:rsid w:val="71EEF865"/>
    <w:rsid w:val="72B9E7BF"/>
    <w:rsid w:val="738AC8C6"/>
    <w:rsid w:val="76585C8F"/>
    <w:rsid w:val="788D602A"/>
    <w:rsid w:val="79D117AB"/>
    <w:rsid w:val="79FA0A4A"/>
    <w:rsid w:val="7A8C362C"/>
    <w:rsid w:val="7A9FB883"/>
    <w:rsid w:val="7DF0C6BE"/>
    <w:rsid w:val="7DFEC721"/>
    <w:rsid w:val="7F4ABFDE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E77"/>
  </w:style>
  <w:style w:type="character" w:styleId="CommentReference">
    <w:name w:val="annotation reference"/>
    <w:basedOn w:val="DefaultParagraphFont"/>
    <w:uiPriority w:val="99"/>
    <w:semiHidden/>
    <w:unhideWhenUsed/>
    <w:rsid w:val="00065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D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65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D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5D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DB2"/>
    <w:pPr>
      <w:spacing w:after="0" w:line="240" w:lineRule="auto"/>
    </w:pPr>
  </w:style>
  <w:style w:type="character" w:styleId="cf01" w:customStyle="1">
    <w:name w:val="cf01"/>
    <w:basedOn w:val="DefaultParagraphFont"/>
    <w:rsid w:val="00073660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CC08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E" w:eastAsia="en-IE"/>
    </w:rPr>
  </w:style>
  <w:style w:type="character" w:styleId="break-words" w:customStyle="1">
    <w:name w:val="break-words"/>
    <w:basedOn w:val="DefaultParagraphFont"/>
    <w:rsid w:val="006F4E35"/>
  </w:style>
  <w:style w:type="character" w:styleId="white-space-pre" w:customStyle="1">
    <w:name w:val="white-space-pre"/>
    <w:basedOn w:val="DefaultParagraphFont"/>
    <w:rsid w:val="006F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cd.ie/strategy/documents/healthy-trinity-terms-of-reference.pdf" TargetMode="External" Id="rId13" /><Relationship Type="http://schemas.openxmlformats.org/officeDocument/2006/relationships/hyperlink" Target="https://www.tcd.ie/news_events/events/event/healthy-planet-healthy-people-lobby-lab.php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www.tcd.ie/media/tcd/news-images/Trinity-Sustainability-Strategy-FINAL-Design.pdf" TargetMode="External" Id="rId12" /><Relationship Type="http://schemas.openxmlformats.org/officeDocument/2006/relationships/hyperlink" Target="https://www.instagram.com/earthlinged/?hl=en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cd.ie/strategy/trinity-strategy.pdf?v=1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stockholmresilience.org/research/research-news/2016-06-14-the-sdgs-wedding-cake.html" TargetMode="Externa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yperlink" Target="mailto:Mullinm1@tcd.i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dgs.un.org/goals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www.who.int/teams/one-health-initiative" TargetMode="External" Id="Ra1e3df9b9028467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a0d117c8-6c1e-4783-a130-b5e8e507d60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a0d117c8-6c1e-4783-a130-b5e8e507d604"/>
  </ds:schemaRefs>
</ds:datastoreItem>
</file>

<file path=customXml/itemProps3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6C5D6-395F-4AA2-A884-AE8F69A1D1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Caroline Mahon</cp:lastModifiedBy>
  <cp:revision>335</cp:revision>
  <dcterms:created xsi:type="dcterms:W3CDTF">2024-05-17T15:14:00Z</dcterms:created>
  <dcterms:modified xsi:type="dcterms:W3CDTF">2024-05-28T08:40:45Z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