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30E8" w14:textId="417C28E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7B444DD8" w14:textId="032D7B4F" w:rsidR="79D117AB"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 healthy campus initiative</w:t>
      </w:r>
      <w:r w:rsidR="258C84A9" w:rsidRPr="4D76C2C4">
        <w:rPr>
          <w:rFonts w:ascii="Calibri" w:eastAsia="Calibri" w:hAnsi="Calibri" w:cs="Calibri"/>
          <w:lang w:val="en-GB"/>
        </w:rPr>
        <w:t>.</w:t>
      </w:r>
    </w:p>
    <w:p w14:paraId="21122486" w14:textId="0D386DDB" w:rsidR="271E39B2" w:rsidRDefault="271E39B2"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Where possible send a photograph or illustration</w:t>
      </w:r>
      <w:r w:rsidR="32F36785" w:rsidRPr="4D76C2C4">
        <w:rPr>
          <w:rFonts w:ascii="Calibri" w:eastAsia="Calibri" w:hAnsi="Calibri" w:cs="Calibri"/>
          <w:lang w:val="en-GB"/>
        </w:rPr>
        <w:t>, links</w:t>
      </w:r>
      <w:r w:rsidR="0079733A">
        <w:rPr>
          <w:rFonts w:ascii="Calibri" w:eastAsia="Calibri" w:hAnsi="Calibri" w:cs="Calibri"/>
          <w:lang w:val="en-GB"/>
        </w:rPr>
        <w:t>,</w:t>
      </w:r>
      <w:r w:rsidR="32F36785" w:rsidRPr="4D76C2C4">
        <w:rPr>
          <w:rFonts w:ascii="Calibri" w:eastAsia="Calibri" w:hAnsi="Calibri" w:cs="Calibri"/>
          <w:lang w:val="en-GB"/>
        </w:rPr>
        <w:t xml:space="preserve"> or resources</w:t>
      </w:r>
      <w:r w:rsidRPr="4D76C2C4">
        <w:rPr>
          <w:rFonts w:ascii="Calibri" w:eastAsia="Calibri" w:hAnsi="Calibri" w:cs="Calibri"/>
          <w:lang w:val="en-GB"/>
        </w:rPr>
        <w:t xml:space="preserve"> to accompany your case study</w:t>
      </w:r>
      <w:r w:rsidR="00DC7317">
        <w:rPr>
          <w:rFonts w:ascii="Calibri" w:eastAsia="Calibri" w:hAnsi="Calibri" w:cs="Calibri"/>
          <w:lang w:val="en-GB"/>
        </w:rPr>
        <w:t>.</w:t>
      </w:r>
      <w:r w:rsidRPr="4D76C2C4">
        <w:rPr>
          <w:rFonts w:ascii="Calibri" w:eastAsia="Calibri" w:hAnsi="Calibri" w:cs="Calibri"/>
          <w:lang w:val="en-GB"/>
        </w:rPr>
        <w:t xml:space="preserve"> </w:t>
      </w:r>
    </w:p>
    <w:p w14:paraId="5FE09150" w14:textId="03F48B25" w:rsidR="79FA0A4A" w:rsidRPr="008D7D1D" w:rsidRDefault="271E39B2"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It is recognised that not all sections will be relevant to all case studies – the proforma is designed to offer consistency across a range of case studies</w:t>
      </w:r>
      <w:r w:rsidR="72B9E7BF" w:rsidRPr="4D76C2C4">
        <w:rPr>
          <w:rFonts w:ascii="Calibri" w:eastAsia="Calibri" w:hAnsi="Calibri" w:cs="Calibri"/>
          <w:lang w:val="en-GB"/>
        </w:rPr>
        <w:t>.</w:t>
      </w:r>
    </w:p>
    <w:p w14:paraId="77368F88" w14:textId="27479C87" w:rsidR="79FA0A4A" w:rsidRPr="00CC5F52" w:rsidRDefault="6C4D01F5" w:rsidP="00CC5F52">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The HEA will invite selected institutions to present their case studies at the HEA Wellbeing Conference, in Dublin, </w:t>
      </w:r>
      <w:r w:rsidR="0079733A">
        <w:rPr>
          <w:rFonts w:ascii="Calibri" w:eastAsia="Calibri" w:hAnsi="Calibri" w:cs="Calibri"/>
          <w:lang w:val="en-GB"/>
        </w:rPr>
        <w:t xml:space="preserve">on </w:t>
      </w:r>
      <w:r w:rsidRPr="4D76C2C4">
        <w:rPr>
          <w:rFonts w:ascii="Calibri" w:eastAsia="Calibri" w:hAnsi="Calibri" w:cs="Calibri"/>
          <w:lang w:val="en-GB"/>
        </w:rPr>
        <w:t>April 20</w:t>
      </w:r>
      <w:r w:rsidRPr="4D76C2C4">
        <w:rPr>
          <w:rFonts w:ascii="Calibri" w:eastAsia="Calibri" w:hAnsi="Calibri" w:cs="Calibri"/>
          <w:vertAlign w:val="superscript"/>
          <w:lang w:val="en-GB"/>
        </w:rPr>
        <w:t>th</w:t>
      </w:r>
      <w:r w:rsidR="0079733A">
        <w:rPr>
          <w:rFonts w:ascii="Calibri" w:eastAsia="Calibri" w:hAnsi="Calibri" w:cs="Calibri"/>
          <w:lang w:val="en-GB"/>
        </w:rPr>
        <w:t xml:space="preserve">, </w:t>
      </w:r>
      <w:r w:rsidRPr="4D76C2C4">
        <w:rPr>
          <w:rFonts w:ascii="Calibri" w:eastAsia="Calibri" w:hAnsi="Calibri" w:cs="Calibri"/>
          <w:lang w:val="en-GB"/>
        </w:rPr>
        <w:t>2023.</w:t>
      </w:r>
      <w:r w:rsidR="00CC5F52">
        <w:rPr>
          <w:rFonts w:ascii="Calibri" w:eastAsia="Calibri" w:hAnsi="Calibri" w:cs="Calibri"/>
          <w:lang w:val="en-GB"/>
        </w:rPr>
        <w:t xml:space="preserve"> All c</w:t>
      </w:r>
      <w:r w:rsidRPr="00CC5F52">
        <w:rPr>
          <w:rFonts w:ascii="Calibri" w:eastAsia="Calibri" w:hAnsi="Calibri" w:cs="Calibri"/>
          <w:lang w:val="en-GB"/>
        </w:rPr>
        <w:t>ase studies will be printed and displayed at the conference</w:t>
      </w:r>
      <w:r w:rsidR="00EA5A46" w:rsidRPr="00CC5F52">
        <w:rPr>
          <w:rFonts w:ascii="Calibri" w:eastAsia="Calibri" w:hAnsi="Calibri" w:cs="Calibri"/>
          <w:lang w:val="en-GB"/>
        </w:rPr>
        <w:t xml:space="preserve">. </w:t>
      </w:r>
    </w:p>
    <w:p w14:paraId="1D3953CA" w14:textId="66261997" w:rsidR="79FA0A4A" w:rsidRDefault="6C4D01F5"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t>
      </w:r>
      <w:r w:rsidR="008D7D1D" w:rsidRPr="4D76C2C4">
        <w:rPr>
          <w:rFonts w:ascii="Calibri" w:eastAsia="Calibri" w:hAnsi="Calibri" w:cs="Calibri"/>
          <w:lang w:val="en-GB"/>
        </w:rPr>
        <w:t>website,</w:t>
      </w:r>
      <w:r w:rsidRPr="4D76C2C4">
        <w:rPr>
          <w:rFonts w:ascii="Calibri" w:eastAsia="Calibri" w:hAnsi="Calibri" w:cs="Calibri"/>
          <w:lang w:val="en-GB"/>
        </w:rPr>
        <w:t xml:space="preserve"> and social media. </w:t>
      </w:r>
    </w:p>
    <w:p w14:paraId="2D297A27" w14:textId="58B18199" w:rsidR="00EA5A46" w:rsidRDefault="00EA5A46" w:rsidP="00EA5A46">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sidR="00934830">
        <w:rPr>
          <w:rFonts w:ascii="Calibri" w:eastAsia="Calibri" w:hAnsi="Calibri" w:cs="Calibri"/>
          <w:lang w:val="en-GB"/>
        </w:rPr>
        <w:t xml:space="preserve"> and anonymous when it comes to </w:t>
      </w:r>
      <w:r w:rsidR="00DF606D">
        <w:rPr>
          <w:rFonts w:ascii="Calibri" w:eastAsia="Calibri" w:hAnsi="Calibri" w:cs="Calibri"/>
          <w:lang w:val="en-GB"/>
        </w:rPr>
        <w:t xml:space="preserve">participants’ names. </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31716DA5" w14:textId="06C540AF"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Pr>
          <w:rFonts w:ascii="Calibri" w:eastAsia="Calibri" w:hAnsi="Calibri" w:cs="Calibri"/>
          <w:lang w:val="en-GB"/>
        </w:rPr>
        <w:t xml:space="preserve">. </w:t>
      </w:r>
    </w:p>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22A08913" w:rsidR="4D76C2C4" w:rsidRDefault="00DD797B" w:rsidP="4D76C2C4">
            <w:pPr>
              <w:spacing w:before="80" w:after="80" w:line="259" w:lineRule="auto"/>
              <w:rPr>
                <w:rFonts w:eastAsiaTheme="minorEastAsia"/>
                <w:color w:val="000000" w:themeColor="text1"/>
                <w:lang w:val="en-IE"/>
              </w:rPr>
            </w:pPr>
            <w:r>
              <w:rPr>
                <w:rFonts w:eastAsiaTheme="minorEastAsia"/>
                <w:color w:val="000000" w:themeColor="text1"/>
                <w:lang w:val="en-IE"/>
              </w:rPr>
              <w:t>Atlantic Technological University - Donegal</w:t>
            </w:r>
          </w:p>
        </w:tc>
      </w:tr>
      <w:tr w:rsidR="006A77B1" w14:paraId="2DF1E18A" w14:textId="77777777" w:rsidTr="008D7D1D">
        <w:trPr>
          <w:trHeight w:val="300"/>
        </w:trPr>
        <w:tc>
          <w:tcPr>
            <w:tcW w:w="2689" w:type="dxa"/>
            <w:tcMar>
              <w:left w:w="105" w:type="dxa"/>
              <w:right w:w="105" w:type="dxa"/>
            </w:tcMar>
          </w:tcPr>
          <w:p w14:paraId="1BB4D9A8" w14:textId="447C08BE" w:rsidR="006A77B1" w:rsidRDefault="00D67A21" w:rsidP="4D76C2C4">
            <w:pPr>
              <w:rPr>
                <w:rFonts w:eastAsiaTheme="minorEastAsia"/>
                <w:b/>
                <w:bCs/>
              </w:rPr>
            </w:pPr>
            <w:r>
              <w:rPr>
                <w:rFonts w:eastAsiaTheme="minorEastAsia"/>
                <w:b/>
                <w:bCs/>
              </w:rPr>
              <w:t xml:space="preserve">Who </w:t>
            </w:r>
            <w:proofErr w:type="gramStart"/>
            <w:r w:rsidR="008B3462">
              <w:rPr>
                <w:rFonts w:eastAsiaTheme="minorEastAsia"/>
                <w:b/>
                <w:bCs/>
              </w:rPr>
              <w:t>l</w:t>
            </w:r>
            <w:r>
              <w:rPr>
                <w:rFonts w:eastAsiaTheme="minorEastAsia"/>
                <w:b/>
                <w:bCs/>
              </w:rPr>
              <w:t>ead</w:t>
            </w:r>
            <w:proofErr w:type="gramEnd"/>
            <w:r>
              <w:rPr>
                <w:rFonts w:eastAsiaTheme="minorEastAsia"/>
                <w:b/>
                <w:bCs/>
              </w:rPr>
              <w:t xml:space="preserve">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BB3DCA9" w14:textId="77777777" w:rsidR="0019761B" w:rsidRDefault="00DD797B" w:rsidP="00DD797B">
            <w:pPr>
              <w:spacing w:before="80" w:after="80"/>
              <w:rPr>
                <w:rFonts w:eastAsiaTheme="minorEastAsia"/>
                <w:color w:val="3B3838" w:themeColor="background2" w:themeShade="40"/>
                <w:lang w:val="en-IE"/>
              </w:rPr>
            </w:pPr>
            <w:r>
              <w:rPr>
                <w:rFonts w:eastAsiaTheme="minorEastAsia"/>
                <w:color w:val="3B3838" w:themeColor="background2" w:themeShade="40"/>
                <w:lang w:val="en-IE"/>
              </w:rPr>
              <w:t>Mental Health &amp; Wellbeing Project Officer Sharon Ferguson</w:t>
            </w:r>
          </w:p>
          <w:p w14:paraId="22BFAA38" w14:textId="6C5BCBA0" w:rsidR="00EA6217" w:rsidRPr="0079733A" w:rsidRDefault="00411F26" w:rsidP="00DD797B">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Hello </w:t>
            </w:r>
            <w:proofErr w:type="gramStart"/>
            <w:r>
              <w:rPr>
                <w:rFonts w:eastAsiaTheme="minorEastAsia"/>
                <w:color w:val="3B3838" w:themeColor="background2" w:themeShade="40"/>
                <w:lang w:val="en-IE"/>
              </w:rPr>
              <w:t>How</w:t>
            </w:r>
            <w:proofErr w:type="gramEnd"/>
            <w:r>
              <w:rPr>
                <w:rFonts w:eastAsiaTheme="minorEastAsia"/>
                <w:color w:val="3B3838" w:themeColor="background2" w:themeShade="40"/>
                <w:lang w:val="en-IE"/>
              </w:rPr>
              <w:t xml:space="preserve"> are you? </w:t>
            </w:r>
            <w:r w:rsidR="00EA6217">
              <w:rPr>
                <w:rFonts w:eastAsiaTheme="minorEastAsia"/>
                <w:color w:val="3B3838" w:themeColor="background2" w:themeShade="40"/>
                <w:lang w:val="en-IE"/>
              </w:rPr>
              <w:t xml:space="preserve">Project Team </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04EE2098" w:rsidR="0079733A" w:rsidRPr="0079733A" w:rsidRDefault="00DD797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April 2022</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1421F680" w14:textId="77777777" w:rsidR="0019761B" w:rsidRDefault="008255C5"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All Students/Staff invited to attend</w:t>
            </w:r>
          </w:p>
          <w:p w14:paraId="4299AB5E" w14:textId="16FEC848" w:rsidR="008255C5" w:rsidRDefault="008255C5"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Mental Health Ireland</w:t>
            </w:r>
          </w:p>
          <w:p w14:paraId="3420525F" w14:textId="3905106E" w:rsidR="008255C5" w:rsidRPr="0079733A" w:rsidRDefault="008255C5"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HSE Donegal Mental Health Services Staff – Director of Nursing, Assistant Director of Nursing, Resource Officer for Suicide Prevention</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1252C576" w:rsidR="4D76C2C4" w:rsidRPr="0079733A" w:rsidRDefault="00DD797B"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Pilot Peer Led Wellness Café</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lastRenderedPageBreak/>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33B59E00" w14:textId="6F2C378E" w:rsidR="6943DD51" w:rsidRDefault="00EA6217" w:rsidP="4D76C2C4">
            <w:pPr>
              <w:spacing w:line="259" w:lineRule="auto"/>
              <w:rPr>
                <w:rFonts w:eastAsia="Calibri" w:cstheme="minorHAnsi"/>
                <w:sz w:val="24"/>
                <w:lang w:eastAsia="en-GB"/>
              </w:rPr>
            </w:pPr>
            <w:r>
              <w:rPr>
                <w:rFonts w:eastAsia="Calibri" w:cstheme="minorHAnsi"/>
                <w:sz w:val="24"/>
                <w:lang w:eastAsia="en-GB"/>
              </w:rPr>
              <w:t xml:space="preserve">Aim - </w:t>
            </w:r>
            <w:r w:rsidRPr="001E28A6">
              <w:rPr>
                <w:rFonts w:eastAsia="Calibri" w:cstheme="minorHAnsi"/>
                <w:sz w:val="24"/>
                <w:lang w:eastAsia="en-GB"/>
              </w:rPr>
              <w:t>creation of a campus community that is connected, safe</w:t>
            </w:r>
            <w:r w:rsidR="00F02927">
              <w:rPr>
                <w:rFonts w:eastAsia="Calibri" w:cstheme="minorHAnsi"/>
                <w:sz w:val="24"/>
                <w:lang w:eastAsia="en-GB"/>
              </w:rPr>
              <w:t>,</w:t>
            </w:r>
            <w:r w:rsidRPr="001E28A6">
              <w:rPr>
                <w:rFonts w:eastAsia="Calibri" w:cstheme="minorHAnsi"/>
                <w:sz w:val="24"/>
                <w:lang w:eastAsia="en-GB"/>
              </w:rPr>
              <w:t xml:space="preserve"> nurturing</w:t>
            </w:r>
            <w:r w:rsidR="00F02927">
              <w:rPr>
                <w:rFonts w:eastAsia="Calibri" w:cstheme="minorHAnsi"/>
                <w:sz w:val="24"/>
                <w:lang w:eastAsia="en-GB"/>
              </w:rPr>
              <w:t>,</w:t>
            </w:r>
            <w:r w:rsidRPr="001E28A6">
              <w:rPr>
                <w:rFonts w:eastAsia="Calibri" w:cstheme="minorHAnsi"/>
                <w:sz w:val="24"/>
                <w:lang w:eastAsia="en-GB"/>
              </w:rPr>
              <w:t xml:space="preserve"> inclusive and compassionate, and that fosters the development of student wellbeing through community connectedness, purpose, engagement and belonging</w:t>
            </w:r>
            <w:r w:rsidR="00F02927">
              <w:rPr>
                <w:rFonts w:eastAsia="Calibri" w:cstheme="minorHAnsi"/>
                <w:sz w:val="24"/>
                <w:lang w:eastAsia="en-GB"/>
              </w:rPr>
              <w:t>.</w:t>
            </w:r>
          </w:p>
          <w:p w14:paraId="3F7C0DCF" w14:textId="0E5C31B5" w:rsidR="00EA6217" w:rsidRDefault="00EA6217" w:rsidP="4D76C2C4">
            <w:pPr>
              <w:spacing w:line="259" w:lineRule="auto"/>
              <w:rPr>
                <w:rFonts w:eastAsia="Calibri" w:cstheme="minorHAnsi"/>
                <w:sz w:val="24"/>
                <w:lang w:eastAsia="en-GB"/>
              </w:rPr>
            </w:pPr>
            <w:r>
              <w:rPr>
                <w:rFonts w:eastAsia="Calibri" w:cstheme="minorHAnsi"/>
                <w:sz w:val="24"/>
                <w:lang w:eastAsia="en-GB"/>
              </w:rPr>
              <w:t>Objectives</w:t>
            </w:r>
            <w:r w:rsidR="00F02927">
              <w:rPr>
                <w:rFonts w:eastAsia="Calibri" w:cstheme="minorHAnsi"/>
                <w:sz w:val="24"/>
                <w:lang w:eastAsia="en-GB"/>
              </w:rPr>
              <w:t>:</w:t>
            </w:r>
          </w:p>
          <w:p w14:paraId="7B735E63" w14:textId="77777777" w:rsidR="00EA6217" w:rsidRPr="001E28A6" w:rsidRDefault="00EA6217" w:rsidP="00EA6217">
            <w:pPr>
              <w:pStyle w:val="ListParagraph"/>
              <w:numPr>
                <w:ilvl w:val="0"/>
                <w:numId w:val="2"/>
              </w:numPr>
              <w:spacing w:after="160" w:line="360" w:lineRule="auto"/>
              <w:rPr>
                <w:rFonts w:eastAsia="Calibri" w:cstheme="minorHAnsi"/>
                <w:b/>
                <w:bCs/>
                <w:szCs w:val="24"/>
                <w:lang w:val="en-IE"/>
              </w:rPr>
            </w:pPr>
            <w:r w:rsidRPr="001E28A6">
              <w:rPr>
                <w:rFonts w:eastAsia="Calibri" w:cstheme="minorHAnsi"/>
                <w:szCs w:val="24"/>
                <w:lang w:val="en-GB"/>
              </w:rPr>
              <w:t xml:space="preserve">Establish regular, highly visible mental health awareness raising interventions. </w:t>
            </w:r>
          </w:p>
          <w:p w14:paraId="13F8E970" w14:textId="77777777" w:rsidR="00EA6217" w:rsidRPr="001E28A6" w:rsidRDefault="00EA6217" w:rsidP="00EA6217">
            <w:pPr>
              <w:numPr>
                <w:ilvl w:val="0"/>
                <w:numId w:val="2"/>
              </w:numPr>
              <w:spacing w:after="160" w:line="360" w:lineRule="auto"/>
              <w:contextualSpacing/>
              <w:rPr>
                <w:rFonts w:eastAsia="Calibri" w:cstheme="minorHAnsi"/>
                <w:b/>
                <w:bCs/>
                <w:sz w:val="24"/>
                <w:lang w:val="en-IE"/>
              </w:rPr>
            </w:pPr>
            <w:r w:rsidRPr="001E28A6">
              <w:rPr>
                <w:rFonts w:eastAsia="Calibri" w:cstheme="minorHAnsi"/>
                <w:sz w:val="24"/>
              </w:rPr>
              <w:t xml:space="preserve">Establish a culture that encourages disclosure of mental health issues. </w:t>
            </w:r>
          </w:p>
          <w:p w14:paraId="503CD7A3" w14:textId="75084F7D" w:rsidR="00EA6217" w:rsidRPr="001E28A6" w:rsidRDefault="00EA6217" w:rsidP="00EA6217">
            <w:pPr>
              <w:numPr>
                <w:ilvl w:val="0"/>
                <w:numId w:val="2"/>
              </w:numPr>
              <w:spacing w:after="160" w:line="360" w:lineRule="auto"/>
              <w:contextualSpacing/>
              <w:rPr>
                <w:rFonts w:eastAsia="Calibri" w:cstheme="minorHAnsi"/>
                <w:b/>
                <w:bCs/>
                <w:sz w:val="24"/>
                <w:lang w:val="en-IE"/>
              </w:rPr>
            </w:pPr>
            <w:r w:rsidRPr="001E28A6">
              <w:rPr>
                <w:rFonts w:eastAsia="Calibri" w:cstheme="minorHAnsi"/>
                <w:sz w:val="24"/>
              </w:rPr>
              <w:t xml:space="preserve">Reduce student isolation by promoting culture of </w:t>
            </w:r>
            <w:r w:rsidR="008255C5" w:rsidRPr="001E28A6">
              <w:rPr>
                <w:rFonts w:eastAsia="Calibri" w:cstheme="minorHAnsi"/>
                <w:sz w:val="24"/>
              </w:rPr>
              <w:t>belonging.</w:t>
            </w:r>
          </w:p>
          <w:p w14:paraId="492978C2" w14:textId="77777777" w:rsidR="00EA6217" w:rsidRPr="001E28A6" w:rsidRDefault="00EA6217" w:rsidP="00EA6217">
            <w:pPr>
              <w:numPr>
                <w:ilvl w:val="0"/>
                <w:numId w:val="2"/>
              </w:numPr>
              <w:spacing w:after="160" w:line="360" w:lineRule="auto"/>
              <w:contextualSpacing/>
              <w:rPr>
                <w:rFonts w:eastAsia="Calibri" w:cstheme="minorHAnsi"/>
                <w:b/>
                <w:bCs/>
                <w:sz w:val="24"/>
                <w:lang w:val="en-IE"/>
              </w:rPr>
            </w:pPr>
            <w:r w:rsidRPr="001E28A6">
              <w:rPr>
                <w:rFonts w:eastAsia="Calibri" w:cstheme="minorHAnsi"/>
                <w:sz w:val="24"/>
              </w:rPr>
              <w:t xml:space="preserve">Initiate peer mentoring </w:t>
            </w:r>
            <w:proofErr w:type="spellStart"/>
            <w:r w:rsidRPr="001E28A6">
              <w:rPr>
                <w:rFonts w:eastAsia="Calibri" w:cstheme="minorHAnsi"/>
                <w:sz w:val="24"/>
              </w:rPr>
              <w:t>programmes</w:t>
            </w:r>
            <w:proofErr w:type="spellEnd"/>
            <w:r w:rsidRPr="001E28A6">
              <w:rPr>
                <w:rFonts w:eastAsia="Calibri" w:cstheme="minorHAnsi"/>
                <w:sz w:val="24"/>
              </w:rPr>
              <w:t>.</w:t>
            </w:r>
          </w:p>
          <w:p w14:paraId="570A7D92" w14:textId="1C45E942" w:rsidR="00EA6217" w:rsidRPr="001E28A6" w:rsidRDefault="00EA6217" w:rsidP="00EA6217">
            <w:pPr>
              <w:numPr>
                <w:ilvl w:val="0"/>
                <w:numId w:val="2"/>
              </w:numPr>
              <w:spacing w:after="160" w:line="360" w:lineRule="auto"/>
              <w:contextualSpacing/>
              <w:rPr>
                <w:rFonts w:eastAsia="Calibri" w:cstheme="minorHAnsi"/>
                <w:b/>
                <w:bCs/>
                <w:sz w:val="24"/>
                <w:lang w:val="en-IE"/>
              </w:rPr>
            </w:pPr>
            <w:r w:rsidRPr="001E28A6">
              <w:rPr>
                <w:rFonts w:eastAsia="Calibri" w:cstheme="minorHAnsi"/>
                <w:sz w:val="24"/>
              </w:rPr>
              <w:t xml:space="preserve">Encourage social environments and smaller groups within campus </w:t>
            </w:r>
            <w:r w:rsidR="008255C5" w:rsidRPr="001E28A6">
              <w:rPr>
                <w:rFonts w:eastAsia="Calibri" w:cstheme="minorHAnsi"/>
                <w:sz w:val="24"/>
              </w:rPr>
              <w:t>community.</w:t>
            </w:r>
          </w:p>
          <w:p w14:paraId="5078B1CF" w14:textId="303F8FEF" w:rsidR="00EA6217" w:rsidRPr="0079733A" w:rsidRDefault="00EA6217" w:rsidP="4D76C2C4">
            <w:pPr>
              <w:spacing w:line="259" w:lineRule="auto"/>
              <w:rPr>
                <w:rFonts w:eastAsiaTheme="minorEastAsia"/>
                <w:color w:val="3B3838" w:themeColor="background2" w:themeShade="40"/>
                <w:lang w:val="en-IE"/>
              </w:rPr>
            </w:pPr>
          </w:p>
        </w:tc>
      </w:tr>
      <w:tr w:rsidR="4D76C2C4" w14:paraId="4B50D7CE" w14:textId="77777777" w:rsidTr="008D7D1D">
        <w:trPr>
          <w:trHeight w:val="300"/>
        </w:trPr>
        <w:tc>
          <w:tcPr>
            <w:tcW w:w="2689" w:type="dxa"/>
            <w:tcMar>
              <w:left w:w="105" w:type="dxa"/>
              <w:right w:w="105" w:type="dxa"/>
            </w:tcMar>
          </w:tcPr>
          <w:p w14:paraId="53D6136F" w14:textId="5B11DE79"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proofErr w:type="gramStart"/>
            <w:r w:rsidR="008D7D1D" w:rsidRPr="4D76C2C4">
              <w:rPr>
                <w:rFonts w:eastAsiaTheme="minorEastAsia"/>
                <w:b/>
                <w:bCs/>
              </w:rPr>
              <w:t>needs</w:t>
            </w:r>
            <w:proofErr w:type="gramEnd"/>
          </w:p>
          <w:p w14:paraId="7D77F55A" w14:textId="21CD62B3" w:rsidR="4D76C2C4" w:rsidRDefault="4D76C2C4" w:rsidP="006A77B1">
            <w:pPr>
              <w:rPr>
                <w:rFonts w:eastAsiaTheme="minorEastAsia"/>
                <w:b/>
                <w:bCs/>
              </w:rPr>
            </w:pPr>
          </w:p>
        </w:tc>
        <w:tc>
          <w:tcPr>
            <w:tcW w:w="7087" w:type="dxa"/>
            <w:tcMar>
              <w:left w:w="105" w:type="dxa"/>
              <w:right w:w="105" w:type="dxa"/>
            </w:tcMar>
          </w:tcPr>
          <w:p w14:paraId="1C12B286" w14:textId="4F07E4E2" w:rsidR="00411F26" w:rsidRPr="001E28A6" w:rsidRDefault="00411F26" w:rsidP="00411F26">
            <w:pPr>
              <w:spacing w:line="360" w:lineRule="auto"/>
              <w:rPr>
                <w:rFonts w:cstheme="minorHAnsi"/>
                <w:b/>
                <w:bCs/>
                <w:color w:val="000000"/>
                <w:lang w:eastAsia="en-GB"/>
              </w:rPr>
            </w:pPr>
            <w:r>
              <w:rPr>
                <w:rFonts w:eastAsia="Calibri" w:cstheme="minorHAnsi"/>
                <w:lang w:eastAsia="en-GB"/>
              </w:rPr>
              <w:t>The</w:t>
            </w:r>
            <w:r w:rsidRPr="001E28A6">
              <w:rPr>
                <w:rFonts w:eastAsia="Calibri" w:cstheme="minorHAnsi"/>
                <w:lang w:eastAsia="en-GB"/>
              </w:rPr>
              <w:t xml:space="preserve"> National Student Mental Health and Suicide Prevention Framework </w:t>
            </w:r>
            <w:r>
              <w:rPr>
                <w:rFonts w:eastAsia="Calibri" w:cstheme="minorHAnsi"/>
                <w:lang w:eastAsia="en-GB"/>
              </w:rPr>
              <w:t xml:space="preserve">acknowledges </w:t>
            </w:r>
            <w:r w:rsidRPr="001E28A6">
              <w:rPr>
                <w:rFonts w:eastAsia="Calibri" w:cstheme="minorHAnsi"/>
                <w:lang w:eastAsia="en-GB"/>
              </w:rPr>
              <w:t xml:space="preserve">the importance of belonging and social integration </w:t>
            </w:r>
            <w:r>
              <w:rPr>
                <w:rFonts w:eastAsia="Calibri" w:cstheme="minorHAnsi"/>
                <w:lang w:eastAsia="en-GB"/>
              </w:rPr>
              <w:t>as</w:t>
            </w:r>
            <w:r w:rsidRPr="001E28A6">
              <w:rPr>
                <w:rFonts w:eastAsia="Calibri" w:cstheme="minorHAnsi"/>
                <w:lang w:eastAsia="en-GB"/>
              </w:rPr>
              <w:t xml:space="preserve"> an important protective factor not only for wellbeing but also for academic achievement and in supporting students to complete their studies.  Students with lower perceived social support, in particular students from minority groups for example by race, ethnicity disability age gender or sexual orientation</w:t>
            </w:r>
            <w:r w:rsidR="008255C5" w:rsidRPr="001E28A6">
              <w:rPr>
                <w:rFonts w:eastAsia="Calibri" w:cstheme="minorHAnsi"/>
                <w:lang w:eastAsia="en-GB"/>
              </w:rPr>
              <w:t xml:space="preserve"> </w:t>
            </w:r>
            <w:r w:rsidR="008255C5" w:rsidRPr="001E28A6">
              <w:rPr>
                <w:rFonts w:eastAsia="Calibri" w:cstheme="minorHAnsi"/>
                <w:lang w:eastAsia="en-GB"/>
              </w:rPr>
              <w:t>are more likely to experience mental health problems</w:t>
            </w:r>
            <w:r w:rsidR="008255C5">
              <w:rPr>
                <w:rFonts w:eastAsia="Calibri" w:cstheme="minorHAnsi"/>
                <w:lang w:eastAsia="en-GB"/>
              </w:rPr>
              <w:t>,</w:t>
            </w:r>
            <w:r w:rsidRPr="001E28A6">
              <w:rPr>
                <w:rFonts w:eastAsia="Calibri" w:cstheme="minorHAnsi"/>
                <w:lang w:eastAsia="en-GB"/>
              </w:rPr>
              <w:t xml:space="preserve"> </w:t>
            </w:r>
            <w:r w:rsidR="008255C5">
              <w:rPr>
                <w:rFonts w:eastAsia="Calibri" w:cstheme="minorHAnsi"/>
                <w:lang w:eastAsia="en-GB"/>
              </w:rPr>
              <w:t xml:space="preserve">and </w:t>
            </w:r>
            <w:r w:rsidR="008255C5" w:rsidRPr="001E28A6">
              <w:rPr>
                <w:rFonts w:eastAsia="Calibri" w:cstheme="minorHAnsi"/>
                <w:lang w:eastAsia="en-GB"/>
              </w:rPr>
              <w:t xml:space="preserve">students </w:t>
            </w:r>
            <w:r w:rsidR="008255C5">
              <w:rPr>
                <w:rFonts w:eastAsia="Calibri" w:cstheme="minorHAnsi"/>
                <w:lang w:eastAsia="en-GB"/>
              </w:rPr>
              <w:t>with</w:t>
            </w:r>
            <w:r w:rsidRPr="001E28A6">
              <w:rPr>
                <w:rFonts w:eastAsia="Calibri" w:cstheme="minorHAnsi"/>
                <w:lang w:eastAsia="en-GB"/>
              </w:rPr>
              <w:t xml:space="preserve"> lower social supports are the most at risk from isolation.</w:t>
            </w:r>
            <w:r w:rsidRPr="001E28A6">
              <w:rPr>
                <w:rFonts w:cstheme="minorHAnsi"/>
                <w:b/>
                <w:bCs/>
                <w:color w:val="000000"/>
                <w:lang w:eastAsia="en-GB"/>
              </w:rPr>
              <w:t xml:space="preserve"> </w:t>
            </w:r>
          </w:p>
          <w:p w14:paraId="13319B1E" w14:textId="54E79ABA" w:rsidR="4D76C2C4" w:rsidRPr="0079733A" w:rsidRDefault="4D76C2C4" w:rsidP="4D76C2C4">
            <w:pPr>
              <w:spacing w:line="259" w:lineRule="auto"/>
              <w:rPr>
                <w:rFonts w:eastAsiaTheme="minorEastAsia"/>
                <w:color w:val="3B3838" w:themeColor="background2" w:themeShade="40"/>
                <w:lang w:val="en-IE"/>
              </w:rPr>
            </w:pPr>
          </w:p>
        </w:tc>
      </w:tr>
      <w:tr w:rsidR="4D76C2C4" w14:paraId="4F07039D" w14:textId="77777777" w:rsidTr="008D7D1D">
        <w:trPr>
          <w:trHeight w:val="300"/>
        </w:trPr>
        <w:tc>
          <w:tcPr>
            <w:tcW w:w="2689" w:type="dxa"/>
            <w:tcMar>
              <w:left w:w="105" w:type="dxa"/>
              <w:right w:w="105" w:type="dxa"/>
            </w:tcMar>
          </w:tcPr>
          <w:p w14:paraId="60DB4EDE" w14:textId="01EDA8D7" w:rsidR="006A77B1" w:rsidRDefault="006A77B1" w:rsidP="006A77B1">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008D7D1D" w:rsidRPr="4D76C2C4">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w:t>
            </w:r>
            <w:proofErr w:type="gramStart"/>
            <w:r w:rsidRPr="00801E77">
              <w:rPr>
                <w:rFonts w:eastAsiaTheme="minorEastAsia"/>
                <w:b/>
                <w:bCs/>
              </w:rPr>
              <w:t>internal</w:t>
            </w:r>
            <w:proofErr w:type="gramEnd"/>
            <w:r w:rsidRPr="00801E77">
              <w:rPr>
                <w:rFonts w:eastAsiaTheme="minorEastAsia"/>
                <w:b/>
                <w:bCs/>
              </w:rPr>
              <w:t>, local or national)</w:t>
            </w:r>
          </w:p>
        </w:tc>
        <w:tc>
          <w:tcPr>
            <w:tcW w:w="7087" w:type="dxa"/>
            <w:tcMar>
              <w:left w:w="105" w:type="dxa"/>
              <w:right w:w="105" w:type="dxa"/>
            </w:tcMar>
          </w:tcPr>
          <w:p w14:paraId="7C907EF2" w14:textId="6A5B8FDF" w:rsidR="00917993" w:rsidRPr="00411F26" w:rsidRDefault="00411F26" w:rsidP="00411F26">
            <w:pPr>
              <w:spacing w:line="360" w:lineRule="auto"/>
              <w:rPr>
                <w:rFonts w:eastAsiaTheme="minorEastAsia" w:cstheme="minorHAnsi"/>
                <w:color w:val="000000" w:themeColor="text1"/>
                <w:lang w:val="en-IE"/>
              </w:rPr>
            </w:pPr>
            <w:r w:rsidRPr="00411F26">
              <w:rPr>
                <w:rFonts w:eastAsiaTheme="minorEastAsia" w:cstheme="minorHAnsi"/>
                <w:color w:val="000000" w:themeColor="text1"/>
                <w:lang w:val="en-IE"/>
              </w:rPr>
              <w:t>National Student Mental Health &amp; Suicide Prevention Framework</w:t>
            </w:r>
            <w:r w:rsidR="00F02927">
              <w:rPr>
                <w:rFonts w:eastAsiaTheme="minorEastAsia" w:cstheme="minorHAnsi"/>
                <w:color w:val="000000" w:themeColor="text1"/>
                <w:lang w:val="en-IE"/>
              </w:rPr>
              <w:t xml:space="preserve"> 2020</w:t>
            </w:r>
          </w:p>
          <w:p w14:paraId="560E8459" w14:textId="7611011C" w:rsidR="00411F26" w:rsidRDefault="00411F26" w:rsidP="00411F26">
            <w:pPr>
              <w:spacing w:line="360" w:lineRule="auto"/>
              <w:rPr>
                <w:rFonts w:eastAsiaTheme="minorEastAsia" w:cstheme="minorHAnsi"/>
                <w:color w:val="000000" w:themeColor="text1"/>
                <w:lang w:val="en-IE"/>
              </w:rPr>
            </w:pPr>
            <w:r w:rsidRPr="00411F26">
              <w:rPr>
                <w:rFonts w:eastAsiaTheme="minorEastAsia" w:cstheme="minorHAnsi"/>
                <w:color w:val="000000" w:themeColor="text1"/>
                <w:lang w:val="en-IE"/>
              </w:rPr>
              <w:t>Healthy Campus Framework</w:t>
            </w:r>
            <w:r w:rsidR="00F02927">
              <w:rPr>
                <w:rFonts w:eastAsiaTheme="minorEastAsia" w:cstheme="minorHAnsi"/>
                <w:color w:val="000000" w:themeColor="text1"/>
                <w:lang w:val="en-IE"/>
              </w:rPr>
              <w:t xml:space="preserve"> 2021</w:t>
            </w:r>
          </w:p>
          <w:p w14:paraId="60D04413" w14:textId="71644F5D" w:rsidR="00C542FB" w:rsidRPr="00411F26" w:rsidRDefault="00C542FB" w:rsidP="00411F26">
            <w:pPr>
              <w:spacing w:line="360" w:lineRule="auto"/>
              <w:rPr>
                <w:rFonts w:eastAsiaTheme="minorEastAsia" w:cstheme="minorHAnsi"/>
                <w:color w:val="000000" w:themeColor="text1"/>
                <w:lang w:val="en-IE"/>
              </w:rPr>
            </w:pPr>
            <w:r>
              <w:rPr>
                <w:rFonts w:eastAsiaTheme="minorEastAsia" w:cstheme="minorHAnsi"/>
                <w:color w:val="000000" w:themeColor="text1"/>
                <w:lang w:val="en-IE"/>
              </w:rPr>
              <w:t>National Student Engagement Programme 2022</w:t>
            </w:r>
          </w:p>
          <w:p w14:paraId="58A1B9FC" w14:textId="4F68CC17" w:rsidR="003C71C1" w:rsidRPr="00411F26" w:rsidRDefault="003C71C1" w:rsidP="00411F26">
            <w:pPr>
              <w:spacing w:line="360" w:lineRule="auto"/>
              <w:rPr>
                <w:rFonts w:eastAsiaTheme="minorEastAsia" w:cstheme="minorHAnsi"/>
                <w:color w:val="000000" w:themeColor="text1"/>
                <w:lang w:val="en-IE"/>
              </w:rPr>
            </w:pPr>
          </w:p>
          <w:p w14:paraId="026A7C81" w14:textId="4A3714CA" w:rsidR="003C71C1" w:rsidRPr="00411F26" w:rsidRDefault="003C71C1" w:rsidP="00411F26">
            <w:pPr>
              <w:spacing w:line="360" w:lineRule="auto"/>
              <w:rPr>
                <w:rFonts w:eastAsiaTheme="minorEastAsia" w:cstheme="minorHAnsi"/>
                <w:color w:val="000000" w:themeColor="text1"/>
                <w:lang w:val="en-IE"/>
              </w:rPr>
            </w:pPr>
          </w:p>
          <w:p w14:paraId="3E255E81" w14:textId="3AA75288" w:rsidR="003C71C1" w:rsidRPr="00411F26" w:rsidRDefault="003C71C1" w:rsidP="00411F26">
            <w:pPr>
              <w:spacing w:line="360" w:lineRule="auto"/>
              <w:rPr>
                <w:rFonts w:eastAsiaTheme="minorEastAsia" w:cstheme="minorHAnsi"/>
                <w:color w:val="000000" w:themeColor="text1"/>
                <w:lang w:val="en-IE"/>
              </w:rPr>
            </w:pPr>
          </w:p>
          <w:p w14:paraId="4015F2D0" w14:textId="77777777" w:rsidR="003C71C1" w:rsidRPr="00411F26" w:rsidRDefault="003C71C1" w:rsidP="00411F26">
            <w:pPr>
              <w:spacing w:line="360" w:lineRule="auto"/>
              <w:rPr>
                <w:rFonts w:eastAsiaTheme="minorEastAsia" w:cstheme="minorHAnsi"/>
                <w:color w:val="000000" w:themeColor="text1"/>
                <w:lang w:val="en-IE"/>
              </w:rPr>
            </w:pPr>
          </w:p>
          <w:p w14:paraId="48C44B83" w14:textId="77777777" w:rsidR="00917993" w:rsidRPr="00411F26" w:rsidRDefault="00917993" w:rsidP="00411F26">
            <w:pPr>
              <w:spacing w:line="360" w:lineRule="auto"/>
              <w:rPr>
                <w:rFonts w:eastAsiaTheme="minorEastAsia" w:cstheme="minorHAnsi"/>
                <w:color w:val="000000" w:themeColor="text1"/>
                <w:lang w:val="en-IE"/>
              </w:rPr>
            </w:pPr>
          </w:p>
          <w:p w14:paraId="53DC49CA" w14:textId="51FA97D2" w:rsidR="006A77B1" w:rsidRPr="00411F26" w:rsidRDefault="006A77B1" w:rsidP="00411F26">
            <w:pPr>
              <w:spacing w:line="360" w:lineRule="auto"/>
              <w:rPr>
                <w:rFonts w:eastAsiaTheme="minorEastAsia" w:cstheme="minorHAnsi"/>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00631131" w14:textId="77777777" w:rsidR="00F02927" w:rsidRPr="00942834" w:rsidRDefault="00F02927" w:rsidP="00942834">
            <w:pPr>
              <w:spacing w:line="276" w:lineRule="auto"/>
              <w:rPr>
                <w:rFonts w:cstheme="minorHAnsi"/>
              </w:rPr>
            </w:pPr>
            <w:r w:rsidRPr="00942834">
              <w:rPr>
                <w:rFonts w:cstheme="minorHAnsi"/>
              </w:rPr>
              <w:t>The primary aim of this pilot was to test the Donegal Wellness Café model in a 3</w:t>
            </w:r>
            <w:r w:rsidRPr="00942834">
              <w:rPr>
                <w:rFonts w:cstheme="minorHAnsi"/>
                <w:vertAlign w:val="superscript"/>
              </w:rPr>
              <w:t>rd</w:t>
            </w:r>
            <w:r w:rsidRPr="00942834">
              <w:rPr>
                <w:rFonts w:cstheme="minorHAnsi"/>
              </w:rPr>
              <w:t xml:space="preserve"> level setting. </w:t>
            </w:r>
          </w:p>
          <w:p w14:paraId="2FC06FBB" w14:textId="58A8A78F" w:rsidR="00411F26" w:rsidRPr="00942834" w:rsidRDefault="00F02927" w:rsidP="00942834">
            <w:pPr>
              <w:spacing w:line="276" w:lineRule="auto"/>
              <w:rPr>
                <w:rFonts w:cstheme="minorHAnsi"/>
              </w:rPr>
            </w:pPr>
            <w:r w:rsidRPr="00942834">
              <w:rPr>
                <w:rFonts w:cstheme="minorHAnsi"/>
              </w:rPr>
              <w:t>The group explored how actions pertaining to the National Student Mental Health &amp; Suicide Prevention Framework and Healthy Campus Framework would fit the objectives and values of the Wellness Café Model and how this could be implemented</w:t>
            </w:r>
            <w:r w:rsidRPr="00942834">
              <w:rPr>
                <w:rFonts w:cstheme="minorHAnsi"/>
              </w:rPr>
              <w:t>.</w:t>
            </w:r>
          </w:p>
          <w:p w14:paraId="48CE7DCA" w14:textId="5CF50476" w:rsidR="00942834" w:rsidRPr="00942834" w:rsidRDefault="00942834" w:rsidP="000749BA">
            <w:pPr>
              <w:spacing w:line="276" w:lineRule="auto"/>
              <w:rPr>
                <w:rFonts w:cstheme="minorHAnsi"/>
              </w:rPr>
            </w:pPr>
            <w:r w:rsidRPr="00942834">
              <w:rPr>
                <w:rFonts w:cstheme="minorHAnsi"/>
              </w:rPr>
              <w:t>The Peer element to choosing this intervention is key in its implementation as it aligns to both the importance placed on a student led approach to the N</w:t>
            </w:r>
            <w:r>
              <w:rPr>
                <w:rFonts w:cstheme="minorHAnsi"/>
              </w:rPr>
              <w:t xml:space="preserve">ational </w:t>
            </w:r>
            <w:r w:rsidRPr="00942834">
              <w:rPr>
                <w:rFonts w:cstheme="minorHAnsi"/>
              </w:rPr>
              <w:t>S</w:t>
            </w:r>
            <w:r>
              <w:rPr>
                <w:rFonts w:cstheme="minorHAnsi"/>
              </w:rPr>
              <w:t xml:space="preserve">tudent </w:t>
            </w:r>
            <w:r w:rsidRPr="00942834">
              <w:rPr>
                <w:rFonts w:cstheme="minorHAnsi"/>
              </w:rPr>
              <w:t>M</w:t>
            </w:r>
            <w:r>
              <w:rPr>
                <w:rFonts w:cstheme="minorHAnsi"/>
              </w:rPr>
              <w:t xml:space="preserve">ental </w:t>
            </w:r>
            <w:r w:rsidRPr="00942834">
              <w:rPr>
                <w:rFonts w:cstheme="minorHAnsi"/>
              </w:rPr>
              <w:t>H</w:t>
            </w:r>
            <w:r>
              <w:rPr>
                <w:rFonts w:cstheme="minorHAnsi"/>
              </w:rPr>
              <w:t xml:space="preserve">ealth &amp; </w:t>
            </w:r>
            <w:r w:rsidRPr="00942834">
              <w:rPr>
                <w:rFonts w:cstheme="minorHAnsi"/>
              </w:rPr>
              <w:t>S</w:t>
            </w:r>
            <w:r>
              <w:rPr>
                <w:rFonts w:cstheme="minorHAnsi"/>
              </w:rPr>
              <w:t>uicide Prevention</w:t>
            </w:r>
            <w:r w:rsidRPr="00942834">
              <w:rPr>
                <w:rFonts w:cstheme="minorHAnsi"/>
              </w:rPr>
              <w:t xml:space="preserve"> </w:t>
            </w:r>
            <w:r>
              <w:rPr>
                <w:rFonts w:cstheme="minorHAnsi"/>
              </w:rPr>
              <w:t xml:space="preserve">Framework </w:t>
            </w:r>
            <w:r w:rsidRPr="00942834">
              <w:rPr>
                <w:rFonts w:cstheme="minorHAnsi"/>
              </w:rPr>
              <w:t>and to the principles of The Healthy Campus Framework.</w:t>
            </w:r>
          </w:p>
          <w:p w14:paraId="6D8C091E" w14:textId="5E914E07" w:rsidR="00942834" w:rsidRPr="00C542FB" w:rsidRDefault="00942834" w:rsidP="00C542FB">
            <w:pPr>
              <w:spacing w:line="276" w:lineRule="auto"/>
              <w:jc w:val="center"/>
              <w:rPr>
                <w:rFonts w:cstheme="minorHAnsi"/>
              </w:rPr>
            </w:pPr>
            <w:r w:rsidRPr="00C542FB">
              <w:rPr>
                <w:rFonts w:cstheme="minorHAnsi"/>
              </w:rPr>
              <w:t>Participation</w:t>
            </w:r>
            <w:r w:rsidR="000749BA" w:rsidRPr="00C542FB">
              <w:rPr>
                <w:rFonts w:cstheme="minorHAnsi"/>
              </w:rPr>
              <w:t xml:space="preserve">, </w:t>
            </w:r>
            <w:r w:rsidRPr="00C542FB">
              <w:rPr>
                <w:rFonts w:cstheme="minorHAnsi"/>
              </w:rPr>
              <w:t>Partnership</w:t>
            </w:r>
            <w:r w:rsidR="000749BA" w:rsidRPr="00C542FB">
              <w:rPr>
                <w:rFonts w:cstheme="minorHAnsi"/>
              </w:rPr>
              <w:t xml:space="preserve">, </w:t>
            </w:r>
            <w:r w:rsidRPr="00C542FB">
              <w:rPr>
                <w:rFonts w:cstheme="minorHAnsi"/>
              </w:rPr>
              <w:t>Evidence Based</w:t>
            </w:r>
            <w:r w:rsidR="000749BA" w:rsidRPr="00C542FB">
              <w:rPr>
                <w:rFonts w:cstheme="minorHAnsi"/>
              </w:rPr>
              <w:t xml:space="preserve">, </w:t>
            </w:r>
            <w:r w:rsidRPr="00C542FB">
              <w:rPr>
                <w:rFonts w:cstheme="minorHAnsi"/>
              </w:rPr>
              <w:t>Sustainability</w:t>
            </w:r>
          </w:p>
          <w:p w14:paraId="0E82BB46" w14:textId="60CE78F9" w:rsidR="00C542FB" w:rsidRPr="00C542FB" w:rsidRDefault="00C542FB" w:rsidP="00C542FB">
            <w:pPr>
              <w:spacing w:line="360" w:lineRule="auto"/>
              <w:rPr>
                <w:rFonts w:eastAsia="Times New Roman" w:cstheme="minorHAnsi"/>
                <w:b/>
                <w:bCs/>
                <w:color w:val="000000"/>
              </w:rPr>
            </w:pPr>
            <w:r>
              <w:rPr>
                <w:rFonts w:cstheme="minorHAnsi"/>
              </w:rPr>
              <w:t xml:space="preserve">Approach to student partnership </w:t>
            </w:r>
            <w:proofErr w:type="gramStart"/>
            <w:r w:rsidRPr="00C542FB">
              <w:rPr>
                <w:rFonts w:cstheme="minorHAnsi"/>
              </w:rPr>
              <w:t xml:space="preserve">- </w:t>
            </w:r>
            <w:r w:rsidRPr="00C542FB">
              <w:rPr>
                <w:rFonts w:eastAsia="Times New Roman" w:cstheme="minorHAnsi"/>
                <w:b/>
                <w:bCs/>
                <w:color w:val="000000"/>
              </w:rPr>
              <w:t xml:space="preserve"> </w:t>
            </w:r>
            <w:r w:rsidRPr="00C542FB">
              <w:rPr>
                <w:rFonts w:cstheme="minorHAnsi"/>
              </w:rPr>
              <w:t>Through</w:t>
            </w:r>
            <w:proofErr w:type="gramEnd"/>
            <w:r w:rsidRPr="00C542FB">
              <w:rPr>
                <w:rFonts w:cstheme="minorHAnsi"/>
              </w:rPr>
              <w:t xml:space="preserve"> the implementation of the 4.4.5.5 model (National Student Engagement </w:t>
            </w:r>
            <w:proofErr w:type="spellStart"/>
            <w:r w:rsidRPr="00C542FB">
              <w:rPr>
                <w:rFonts w:cstheme="minorHAnsi"/>
              </w:rPr>
              <w:t>programme</w:t>
            </w:r>
            <w:proofErr w:type="spellEnd"/>
            <w:r w:rsidRPr="00C542FB">
              <w:rPr>
                <w:rFonts w:cstheme="minorHAnsi"/>
              </w:rPr>
              <w:t xml:space="preserve">) </w:t>
            </w:r>
            <w:r w:rsidRPr="00C542FB">
              <w:rPr>
                <w:rFonts w:cstheme="minorHAnsi"/>
              </w:rPr>
              <w:t xml:space="preserve">as a team we fostered the </w:t>
            </w:r>
            <w:r w:rsidRPr="00C542FB">
              <w:rPr>
                <w:rFonts w:cstheme="minorHAnsi"/>
              </w:rPr>
              <w:t>partnership in the following ways</w:t>
            </w:r>
          </w:p>
          <w:p w14:paraId="48572F1E" w14:textId="2270DB14" w:rsidR="00C542FB" w:rsidRPr="00C542FB" w:rsidRDefault="00C542FB" w:rsidP="00C542FB">
            <w:pPr>
              <w:pStyle w:val="ListParagraph"/>
              <w:numPr>
                <w:ilvl w:val="0"/>
                <w:numId w:val="5"/>
              </w:numPr>
              <w:spacing w:line="360" w:lineRule="auto"/>
              <w:rPr>
                <w:rFonts w:cstheme="minorHAnsi"/>
              </w:rPr>
            </w:pPr>
            <w:r w:rsidRPr="00C542FB">
              <w:rPr>
                <w:rFonts w:cstheme="minorHAnsi"/>
              </w:rPr>
              <w:t xml:space="preserve">Students as equal partners in the process ensuring an equitable co-produced model of delivery.  Empowering students to have their voices heard through a democratic process which encourages broad ownership of the pilot aims and objectives.  That the key principles of dialogue, trust equity and inclusivity </w:t>
            </w:r>
            <w:r w:rsidRPr="00C542FB">
              <w:rPr>
                <w:rFonts w:cstheme="minorHAnsi"/>
              </w:rPr>
              <w:t xml:space="preserve">was </w:t>
            </w:r>
            <w:r w:rsidRPr="00C542FB">
              <w:rPr>
                <w:rFonts w:cstheme="minorHAnsi"/>
              </w:rPr>
              <w:t xml:space="preserve">demonstrated through membership of working group and subsequent development team ensuring sustainability past the pilot end date. </w:t>
            </w:r>
          </w:p>
          <w:p w14:paraId="53B75EB3" w14:textId="27D2A556" w:rsidR="00C542FB" w:rsidRPr="00C542FB" w:rsidRDefault="00C542FB" w:rsidP="00C542FB">
            <w:pPr>
              <w:pStyle w:val="ListParagraph"/>
              <w:numPr>
                <w:ilvl w:val="0"/>
                <w:numId w:val="5"/>
              </w:numPr>
              <w:spacing w:line="360" w:lineRule="auto"/>
              <w:rPr>
                <w:rFonts w:asciiTheme="majorHAnsi" w:hAnsiTheme="majorHAnsi" w:cstheme="majorHAnsi"/>
              </w:rPr>
            </w:pPr>
            <w:r w:rsidRPr="00C542FB">
              <w:rPr>
                <w:rFonts w:cstheme="minorHAnsi"/>
              </w:rPr>
              <w:t>Students as co-creators alongside staff of Peer Led wellness Cafe Facilitation Skills training allow</w:t>
            </w:r>
            <w:r w:rsidRPr="00C542FB">
              <w:rPr>
                <w:rFonts w:cstheme="minorHAnsi"/>
              </w:rPr>
              <w:t>ed</w:t>
            </w:r>
            <w:r w:rsidRPr="00C542FB">
              <w:rPr>
                <w:rFonts w:cstheme="minorHAnsi"/>
              </w:rPr>
              <w:t xml:space="preserve"> the pilot to build capacity whilst acknowledging the transient nature of higher education for students</w:t>
            </w:r>
            <w:r w:rsidRPr="00C542FB">
              <w:rPr>
                <w:rFonts w:asciiTheme="majorHAnsi" w:hAnsiTheme="majorHAnsi" w:cstheme="majorHAnsi"/>
              </w:rPr>
              <w:t>.</w:t>
            </w:r>
          </w:p>
          <w:p w14:paraId="36164AAD" w14:textId="160531BD" w:rsidR="000749BA" w:rsidRPr="000749BA" w:rsidRDefault="000749BA" w:rsidP="000749BA">
            <w:pPr>
              <w:spacing w:line="276" w:lineRule="auto"/>
              <w:rPr>
                <w:rFonts w:asciiTheme="majorHAnsi" w:hAnsiTheme="majorHAnsi" w:cstheme="majorHAnsi"/>
              </w:rPr>
            </w:pPr>
            <w:r w:rsidRPr="000749BA">
              <w:rPr>
                <w:rFonts w:asciiTheme="majorHAnsi" w:hAnsiTheme="majorHAnsi" w:cstheme="majorHAnsi"/>
              </w:rPr>
              <w:t xml:space="preserve">This pilot project </w:t>
            </w:r>
            <w:r w:rsidR="00C542FB">
              <w:rPr>
                <w:rFonts w:asciiTheme="majorHAnsi" w:hAnsiTheme="majorHAnsi" w:cstheme="majorHAnsi"/>
              </w:rPr>
              <w:t xml:space="preserve">aimed to </w:t>
            </w:r>
            <w:r w:rsidRPr="000749BA">
              <w:rPr>
                <w:rFonts w:asciiTheme="majorHAnsi" w:hAnsiTheme="majorHAnsi" w:cstheme="majorHAnsi"/>
              </w:rPr>
              <w:t xml:space="preserve">identify any barriers to participation and address these at working group level.  It </w:t>
            </w:r>
            <w:r>
              <w:rPr>
                <w:rFonts w:asciiTheme="majorHAnsi" w:hAnsiTheme="majorHAnsi" w:cstheme="majorHAnsi"/>
              </w:rPr>
              <w:t>was also</w:t>
            </w:r>
            <w:r w:rsidRPr="000749BA">
              <w:rPr>
                <w:rFonts w:asciiTheme="majorHAnsi" w:hAnsiTheme="majorHAnsi" w:cstheme="majorHAnsi"/>
              </w:rPr>
              <w:t xml:space="preserve"> envisioned that all staff and students w</w:t>
            </w:r>
            <w:r>
              <w:rPr>
                <w:rFonts w:asciiTheme="majorHAnsi" w:hAnsiTheme="majorHAnsi" w:cstheme="majorHAnsi"/>
              </w:rPr>
              <w:t>ould</w:t>
            </w:r>
            <w:r w:rsidRPr="000749BA">
              <w:rPr>
                <w:rFonts w:asciiTheme="majorHAnsi" w:hAnsiTheme="majorHAnsi" w:cstheme="majorHAnsi"/>
              </w:rPr>
              <w:t xml:space="preserve"> engage further in the implementation and embedding of the National Student Mental Health &amp; Suicide Prevention framework through a whole system, whole campus approach using the social ecological model.  This integrated approach support</w:t>
            </w:r>
            <w:r w:rsidR="00C542FB">
              <w:rPr>
                <w:rFonts w:asciiTheme="majorHAnsi" w:hAnsiTheme="majorHAnsi" w:cstheme="majorHAnsi"/>
              </w:rPr>
              <w:t>ed</w:t>
            </w:r>
            <w:r w:rsidRPr="000749BA">
              <w:rPr>
                <w:rFonts w:asciiTheme="majorHAnsi" w:hAnsiTheme="majorHAnsi" w:cstheme="majorHAnsi"/>
              </w:rPr>
              <w:t xml:space="preserve"> the emergence of the settings-based approach which identifies the health gains achieved when a range of social interventions are available.</w:t>
            </w:r>
            <w:r w:rsidRPr="000749BA">
              <w:rPr>
                <w:rFonts w:asciiTheme="majorHAnsi" w:hAnsiTheme="majorHAnsi" w:cstheme="majorHAnsi"/>
              </w:rPr>
              <w:tab/>
            </w:r>
          </w:p>
          <w:p w14:paraId="35CF7534" w14:textId="77777777" w:rsidR="000749BA" w:rsidRDefault="000749BA" w:rsidP="00942834">
            <w:pPr>
              <w:spacing w:line="276" w:lineRule="auto"/>
              <w:rPr>
                <w:rFonts w:cstheme="minorHAnsi"/>
              </w:rPr>
            </w:pPr>
          </w:p>
          <w:p w14:paraId="3046B20B" w14:textId="77777777" w:rsidR="00942834" w:rsidRDefault="00942834" w:rsidP="00942834">
            <w:pPr>
              <w:spacing w:line="480" w:lineRule="auto"/>
              <w:rPr>
                <w:rFonts w:ascii="Times New Roman" w:hAnsi="Times New Roman" w:cs="Times New Roman"/>
                <w:b/>
                <w:bCs/>
                <w:sz w:val="24"/>
                <w:szCs w:val="24"/>
                <w:lang w:val="en-IE"/>
              </w:rPr>
            </w:pPr>
          </w:p>
          <w:p w14:paraId="5B995712" w14:textId="77777777" w:rsidR="00942834" w:rsidRPr="00411F26" w:rsidRDefault="00942834" w:rsidP="00F02927">
            <w:pPr>
              <w:spacing w:line="276" w:lineRule="auto"/>
              <w:rPr>
                <w:rFonts w:cstheme="minorHAnsi"/>
              </w:rPr>
            </w:pPr>
          </w:p>
          <w:p w14:paraId="445BA221" w14:textId="0A67AE00" w:rsidR="006A77B1" w:rsidRPr="00411F26" w:rsidRDefault="006A77B1" w:rsidP="00411F26">
            <w:pPr>
              <w:spacing w:line="360" w:lineRule="auto"/>
              <w:rPr>
                <w:rFonts w:eastAsiaTheme="minorEastAsia" w:cstheme="minorHAnsi"/>
                <w:color w:val="3B3838" w:themeColor="background2" w:themeShade="40"/>
                <w:lang w:val="en-IE"/>
              </w:rPr>
            </w:pPr>
          </w:p>
          <w:p w14:paraId="29FAAAF8" w14:textId="2ED91721" w:rsidR="4D76C2C4" w:rsidRPr="00411F26" w:rsidRDefault="4D76C2C4" w:rsidP="00411F26">
            <w:pPr>
              <w:spacing w:line="360" w:lineRule="auto"/>
              <w:rPr>
                <w:rFonts w:eastAsiaTheme="minorEastAsia" w:cstheme="minorHAnsi"/>
                <w:color w:val="3B3838" w:themeColor="background2" w:themeShade="40"/>
                <w:lang w:val="en-IE"/>
              </w:rPr>
            </w:pPr>
          </w:p>
          <w:p w14:paraId="66DDB73C" w14:textId="17726C91" w:rsidR="4D76C2C4" w:rsidRPr="00411F26" w:rsidRDefault="4D76C2C4" w:rsidP="00411F26">
            <w:pPr>
              <w:spacing w:line="360" w:lineRule="auto"/>
              <w:rPr>
                <w:rFonts w:eastAsiaTheme="minorEastAsia" w:cstheme="minorHAnsi"/>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3E8C0E24" w:rsidR="006A77B1" w:rsidRPr="0079733A" w:rsidRDefault="00411F26"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Staff/Students/Students Union/International Student Ambassadors/Mental Health Ireland/Donegal Wellness Café Peer Facilitators</w:t>
            </w: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7932D928" w14:textId="7695C4E5" w:rsidR="0F40D9B9" w:rsidRDefault="0F40D9B9" w:rsidP="4D76C2C4">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proofErr w:type="spellStart"/>
            <w:r w:rsidRPr="4D76C2C4">
              <w:rPr>
                <w:rFonts w:eastAsiaTheme="minorEastAsia"/>
                <w:b/>
                <w:bCs/>
              </w:rPr>
              <w:t>organised</w:t>
            </w:r>
            <w:proofErr w:type="spellEnd"/>
            <w:r w:rsidR="008D7D1D">
              <w:rPr>
                <w:rFonts w:eastAsiaTheme="minorEastAsia"/>
                <w:b/>
                <w:bCs/>
              </w:rPr>
              <w:t>?</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496EDC78" w14:textId="19030029" w:rsidR="008255C5" w:rsidRPr="00411F26" w:rsidRDefault="008255C5" w:rsidP="002504A4">
            <w:pPr>
              <w:spacing w:line="276" w:lineRule="auto"/>
              <w:rPr>
                <w:rFonts w:cstheme="minorHAnsi"/>
              </w:rPr>
            </w:pPr>
            <w:r>
              <w:rPr>
                <w:rFonts w:cstheme="minorHAnsi"/>
              </w:rPr>
              <w:t>A</w:t>
            </w:r>
            <w:r w:rsidRPr="00411F26">
              <w:rPr>
                <w:rFonts w:cstheme="minorHAnsi"/>
              </w:rPr>
              <w:t xml:space="preserve"> working group was established which included International Student Ambassadors and Student Union representatives, </w:t>
            </w:r>
            <w:r w:rsidR="00942834" w:rsidRPr="00411F26">
              <w:rPr>
                <w:rFonts w:cstheme="minorHAnsi"/>
              </w:rPr>
              <w:t>staff,</w:t>
            </w:r>
            <w:r w:rsidRPr="00411F26">
              <w:rPr>
                <w:rFonts w:cstheme="minorHAnsi"/>
              </w:rPr>
              <w:t xml:space="preserve"> and Wellness Café Peer Facilitators.  The group </w:t>
            </w:r>
            <w:proofErr w:type="spellStart"/>
            <w:r w:rsidRPr="00411F26">
              <w:rPr>
                <w:rFonts w:cstheme="minorHAnsi"/>
              </w:rPr>
              <w:t>utilised</w:t>
            </w:r>
            <w:proofErr w:type="spellEnd"/>
            <w:r w:rsidRPr="00411F26">
              <w:rPr>
                <w:rFonts w:cstheme="minorHAnsi"/>
              </w:rPr>
              <w:t xml:space="preserve"> Mental Health Ireland’s</w:t>
            </w:r>
            <w:r>
              <w:rPr>
                <w:rFonts w:cstheme="minorHAnsi"/>
              </w:rPr>
              <w:t xml:space="preserve"> </w:t>
            </w:r>
            <w:r w:rsidRPr="00411F26">
              <w:rPr>
                <w:rFonts w:cstheme="minorHAnsi"/>
              </w:rPr>
              <w:t>Hello How are You campaign</w:t>
            </w:r>
            <w:r>
              <w:rPr>
                <w:rFonts w:cstheme="minorHAnsi"/>
              </w:rPr>
              <w:t xml:space="preserve">, this campaign is a national initiative run annually to encourage a conversation around mental health, </w:t>
            </w:r>
            <w:r w:rsidRPr="00411F26">
              <w:rPr>
                <w:rFonts w:cstheme="minorHAnsi"/>
              </w:rPr>
              <w:t>to test a pilot Peer Led Wellness Cafe based on the Donegal Wellness Café Model.  Wellness Café Peer Facilitation training was given to International Students and Students Union</w:t>
            </w:r>
            <w:r>
              <w:rPr>
                <w:rFonts w:cstheme="minorHAnsi"/>
              </w:rPr>
              <w:t xml:space="preserve">, this workshop facilitates the process by which peers begin to take ownership of their café and how they would like it to look </w:t>
            </w:r>
            <w:r>
              <w:rPr>
                <w:rFonts w:cstheme="minorHAnsi"/>
              </w:rPr>
              <w:t>at. The</w:t>
            </w:r>
            <w:r>
              <w:rPr>
                <w:rFonts w:cstheme="minorHAnsi"/>
              </w:rPr>
              <w:t xml:space="preserve"> workshop allows peers to clearly define their roles and responsibilities and address any boundary concerns and anticipated barriers to accessing the Wellness Café.  Donegal w</w:t>
            </w:r>
            <w:r w:rsidRPr="00411F26">
              <w:rPr>
                <w:rFonts w:cstheme="minorHAnsi"/>
              </w:rPr>
              <w:t xml:space="preserve">ellness </w:t>
            </w:r>
            <w:r>
              <w:rPr>
                <w:rFonts w:cstheme="minorHAnsi"/>
              </w:rPr>
              <w:t>c</w:t>
            </w:r>
            <w:r w:rsidRPr="00411F26">
              <w:rPr>
                <w:rFonts w:cstheme="minorHAnsi"/>
              </w:rPr>
              <w:t xml:space="preserve">afé </w:t>
            </w:r>
            <w:r>
              <w:rPr>
                <w:rFonts w:cstheme="minorHAnsi"/>
              </w:rPr>
              <w:t>p</w:t>
            </w:r>
            <w:r w:rsidRPr="00411F26">
              <w:rPr>
                <w:rFonts w:cstheme="minorHAnsi"/>
              </w:rPr>
              <w:t>eers facilitated tables on the day with students and the wider working group, HSE Mental Health Staff also participated on the day.</w:t>
            </w:r>
          </w:p>
          <w:p w14:paraId="2F879DF8" w14:textId="77777777" w:rsidR="006A77B1" w:rsidRPr="0079733A" w:rsidRDefault="006A77B1" w:rsidP="002504A4">
            <w:pPr>
              <w:spacing w:line="276" w:lineRule="auto"/>
              <w:rPr>
                <w:rFonts w:eastAsiaTheme="minorEastAsia"/>
                <w:color w:val="3B3838" w:themeColor="background2" w:themeShade="40"/>
                <w:lang w:val="en-IE"/>
              </w:rPr>
            </w:pPr>
          </w:p>
          <w:p w14:paraId="2768337B" w14:textId="00C3ED9E" w:rsidR="006A77B1" w:rsidRPr="0079733A" w:rsidRDefault="006A77B1" w:rsidP="002504A4">
            <w:pPr>
              <w:spacing w:line="276"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E7E4B1F" w14:textId="5E219D15" w:rsidR="05E42EC0" w:rsidRDefault="00573E4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Students Union provided Tea/Coffee &amp; cakes for all in attendance</w:t>
            </w:r>
          </w:p>
          <w:p w14:paraId="5001478F" w14:textId="30CF6E66" w:rsidR="00573E49" w:rsidRPr="0079733A" w:rsidRDefault="00573E49"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Hello </w:t>
            </w:r>
            <w:proofErr w:type="gramStart"/>
            <w:r>
              <w:rPr>
                <w:rFonts w:eastAsiaTheme="minorEastAsia"/>
                <w:color w:val="3B3838" w:themeColor="background2" w:themeShade="40"/>
                <w:lang w:val="en-IE"/>
              </w:rPr>
              <w:t>How</w:t>
            </w:r>
            <w:proofErr w:type="gramEnd"/>
            <w:r>
              <w:rPr>
                <w:rFonts w:eastAsiaTheme="minorEastAsia"/>
                <w:color w:val="3B3838" w:themeColor="background2" w:themeShade="40"/>
                <w:lang w:val="en-IE"/>
              </w:rPr>
              <w:t xml:space="preserve"> are You merchandise was purchased from Mental Health Ireland</w:t>
            </w:r>
          </w:p>
          <w:p w14:paraId="13793060" w14:textId="77777777" w:rsidR="006A77B1" w:rsidRPr="0079733A" w:rsidRDefault="006A77B1" w:rsidP="4D76C2C4">
            <w:pPr>
              <w:spacing w:line="259" w:lineRule="auto"/>
              <w:rPr>
                <w:rFonts w:eastAsiaTheme="minorEastAsia"/>
                <w:color w:val="3B3838" w:themeColor="background2" w:themeShade="40"/>
                <w:lang w:val="en-IE"/>
              </w:rPr>
            </w:pPr>
          </w:p>
          <w:p w14:paraId="0DDFC472" w14:textId="77777777" w:rsidR="006A77B1" w:rsidRPr="0079733A" w:rsidRDefault="006A77B1" w:rsidP="4D76C2C4">
            <w:pPr>
              <w:spacing w:line="259" w:lineRule="auto"/>
              <w:rPr>
                <w:rFonts w:eastAsiaTheme="minorEastAsia"/>
                <w:color w:val="3B3838" w:themeColor="background2" w:themeShade="40"/>
                <w:lang w:val="en-IE"/>
              </w:rPr>
            </w:pP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419FDEF" w14:textId="45F6C6C0" w:rsidR="006A77B1" w:rsidRPr="0079733A" w:rsidRDefault="00573E49" w:rsidP="00573E49">
            <w:pPr>
              <w:spacing w:line="259" w:lineRule="auto"/>
              <w:rPr>
                <w:rFonts w:eastAsiaTheme="minorEastAsia"/>
                <w:color w:val="3B3838" w:themeColor="background2" w:themeShade="40"/>
              </w:rPr>
            </w:pPr>
            <w:r w:rsidRPr="00411F26">
              <w:rPr>
                <w:rFonts w:cstheme="minorHAnsi"/>
              </w:rPr>
              <w:t>Following on from the Pilot Peer Led Wellness Café further meetings were held with International Student Ambassadors and Students Union to evaluate the event and to explore the viability of implementing the Wellness Café model into ATU Donegal.</w:t>
            </w:r>
            <w:r>
              <w:rPr>
                <w:rFonts w:cstheme="minorHAnsi"/>
              </w:rPr>
              <w:t xml:space="preserve">  </w:t>
            </w:r>
            <w:r w:rsidR="008255C5">
              <w:rPr>
                <w:rFonts w:cstheme="minorHAnsi"/>
              </w:rPr>
              <w:t xml:space="preserve">A successful application was made to NTUTORR Students as Partners in Innovation Fellowship </w:t>
            </w:r>
            <w:proofErr w:type="spellStart"/>
            <w:r w:rsidR="008255C5">
              <w:rPr>
                <w:rFonts w:cstheme="minorHAnsi"/>
              </w:rPr>
              <w:t>Programme</w:t>
            </w:r>
            <w:proofErr w:type="spellEnd"/>
            <w:r w:rsidR="008255C5">
              <w:rPr>
                <w:rFonts w:cstheme="minorHAnsi"/>
              </w:rPr>
              <w:t>.</w:t>
            </w:r>
          </w:p>
          <w:p w14:paraId="52392BD8" w14:textId="77777777" w:rsidR="006A77B1" w:rsidRPr="0079733A" w:rsidRDefault="006A77B1" w:rsidP="4D76C2C4">
            <w:pPr>
              <w:spacing w:line="259" w:lineRule="auto"/>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521DEF0F" w:rsidR="00942834" w:rsidRDefault="0094283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A project team has been established with 6 staff and 9 students to recruit &amp; train wellness café peer facilitators and to implement and evaluate the Peer Led Wellness Café model in Atlantic Technological University Donegal over the upcoming academic year 2023-2024</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lastRenderedPageBreak/>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7B107F79" w:rsidR="4D76C2C4" w:rsidRDefault="00942834" w:rsidP="00942834">
            <w:pPr>
              <w:pStyle w:val="ListParagraph"/>
              <w:numPr>
                <w:ilvl w:val="0"/>
                <w:numId w:val="4"/>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The value of students as partners </w:t>
            </w:r>
            <w:r w:rsidR="000749BA">
              <w:rPr>
                <w:rFonts w:ascii="Calibri" w:eastAsia="Calibri" w:hAnsi="Calibri" w:cs="Calibri"/>
                <w:color w:val="000000" w:themeColor="text1"/>
                <w:lang w:val="en-IE"/>
              </w:rPr>
              <w:t>working co-productively with staff &amp; external agencies</w:t>
            </w:r>
          </w:p>
          <w:p w14:paraId="214E2244" w14:textId="48C7B8AD" w:rsidR="000749BA" w:rsidRPr="00942834" w:rsidRDefault="000749BA" w:rsidP="00942834">
            <w:pPr>
              <w:pStyle w:val="ListParagraph"/>
              <w:numPr>
                <w:ilvl w:val="0"/>
                <w:numId w:val="4"/>
              </w:numPr>
              <w:rPr>
                <w:rFonts w:ascii="Calibri" w:eastAsia="Calibri" w:hAnsi="Calibri" w:cs="Calibri"/>
                <w:color w:val="000000" w:themeColor="text1"/>
                <w:lang w:val="en-IE"/>
              </w:rPr>
            </w:pPr>
            <w:r>
              <w:rPr>
                <w:rFonts w:ascii="Calibri" w:eastAsia="Calibri" w:hAnsi="Calibri" w:cs="Calibri"/>
                <w:color w:val="000000" w:themeColor="text1"/>
                <w:lang w:val="en-IE"/>
              </w:rPr>
              <w:t>The importance of a whole campus approach to Health &amp; Wellbeing</w:t>
            </w:r>
          </w:p>
          <w:p w14:paraId="49CE53A9" w14:textId="0B6C5762" w:rsidR="00801E77" w:rsidRDefault="00801E77" w:rsidP="4D76C2C4">
            <w:pPr>
              <w:spacing w:line="259" w:lineRule="auto"/>
              <w:rPr>
                <w:rFonts w:ascii="Calibri" w:eastAsia="Calibri" w:hAnsi="Calibri" w:cs="Calibri"/>
                <w:color w:val="000000" w:themeColor="text1"/>
                <w:lang w:val="en-IE"/>
              </w:rPr>
            </w:pP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2D6B2C80" w:rsidR="59DEA8C5" w:rsidRDefault="7F85B25E" w:rsidP="4D76C2C4">
      <w:pPr>
        <w:rPr>
          <w:b/>
          <w:bCs/>
        </w:rPr>
      </w:pPr>
      <w:r w:rsidRPr="5E7918FC">
        <w:rPr>
          <w:b/>
          <w:bCs/>
        </w:rPr>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00DC7317">
        <w:trPr>
          <w:trHeight w:val="300"/>
        </w:trPr>
        <w:tc>
          <w:tcPr>
            <w:tcW w:w="2263" w:type="dxa"/>
            <w:shd w:val="clear" w:color="auto" w:fill="0070C0"/>
          </w:tcPr>
          <w:p w14:paraId="46ED7264" w14:textId="3869C33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00DC7317">
        <w:trPr>
          <w:trHeight w:val="300"/>
        </w:trPr>
        <w:tc>
          <w:tcPr>
            <w:tcW w:w="2263" w:type="dxa"/>
          </w:tcPr>
          <w:p w14:paraId="3A82DAC8" w14:textId="5E1B2A5A"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End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47119242"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00DC7317">
        <w:trPr>
          <w:trHeight w:val="300"/>
        </w:trPr>
        <w:tc>
          <w:tcPr>
            <w:tcW w:w="2263" w:type="dxa"/>
          </w:tcPr>
          <w:p w14:paraId="582FE32D" w14:textId="25A3FC3C" w:rsidR="004B67D1" w:rsidRDefault="64C96453" w:rsidP="004B67D1">
            <w:r w:rsidRPr="4D76C2C4">
              <w:rPr>
                <w:rFonts w:eastAsiaTheme="minorEastAsia"/>
              </w:rPr>
              <w:t>Coordinate</w:t>
            </w:r>
            <w:r w:rsidR="004B67D1">
              <w:t xml:space="preserve"> </w:t>
            </w:r>
            <w:sdt>
              <w:sdtPr>
                <w:id w:val="1146097568"/>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77777777" w:rsidR="004B67D1" w:rsidRDefault="1705E9F7" w:rsidP="004B67D1">
            <w:r w:rsidRPr="4D76C2C4">
              <w:rPr>
                <w:rFonts w:eastAsiaTheme="minorEastAsia"/>
              </w:rPr>
              <w:t xml:space="preserve">Campus Environment (Facilities </w:t>
            </w:r>
            <w:r w:rsidR="03258958" w:rsidRPr="4D76C2C4">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0"/>
                  <w14:checkedState w14:val="2612" w14:font="MS Gothic"/>
                  <w14:uncheckedState w14:val="2610" w14:font="MS Gothic"/>
                </w14:checkbox>
              </w:sdtPr>
              <w:sdtEnd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06EFC4A5"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00DC7317">
        <w:trPr>
          <w:trHeight w:val="300"/>
        </w:trPr>
        <w:tc>
          <w:tcPr>
            <w:tcW w:w="2263" w:type="dxa"/>
          </w:tcPr>
          <w:p w14:paraId="7130E4E0" w14:textId="4F2D9F8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36378A4C" w:rsidR="004B67D1" w:rsidRDefault="4FB28722" w:rsidP="004B67D1">
            <w:r w:rsidRPr="4D76C2C4">
              <w:rPr>
                <w:rFonts w:eastAsiaTheme="minorEastAsia"/>
              </w:rPr>
              <w:t>Campus Culture &amp; Communications</w:t>
            </w:r>
            <w:r w:rsidR="004B67D1">
              <w:rPr>
                <w:rFonts w:eastAsiaTheme="minorEastAsia"/>
              </w:rPr>
              <w:t xml:space="preserve"> </w:t>
            </w:r>
            <w:sdt>
              <w:sdtPr>
                <w:id w:val="929542715"/>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6B83053F" w14:textId="6E5BD3E8" w:rsidR="221D37BE" w:rsidRDefault="221D37BE" w:rsidP="4D76C2C4">
            <w:pPr>
              <w:rPr>
                <w:rFonts w:eastAsiaTheme="minorEastAsia"/>
              </w:rPr>
            </w:pPr>
            <w:r w:rsidRPr="4D76C2C4">
              <w:rPr>
                <w:rFonts w:eastAsiaTheme="minorEastAsia"/>
              </w:rPr>
              <w:t>Healthy Eating / Food</w:t>
            </w:r>
          </w:p>
          <w:p w14:paraId="1B16D457" w14:textId="1B53D30D" w:rsidR="004B67D1" w:rsidRDefault="004B67D1" w:rsidP="004B67D1">
            <w:r>
              <w:rPr>
                <w:rFonts w:eastAsiaTheme="minorEastAsia"/>
              </w:rPr>
              <w:t xml:space="preserve">      </w:t>
            </w:r>
            <w:sdt>
              <w:sdtPr>
                <w:id w:val="-342395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465871" w14:textId="55DCD8AF" w:rsidR="4D76C2C4" w:rsidRDefault="4D76C2C4" w:rsidP="4D76C2C4">
            <w:pPr>
              <w:rPr>
                <w:rFonts w:eastAsiaTheme="minorEastAsia"/>
              </w:rPr>
            </w:pPr>
          </w:p>
        </w:tc>
        <w:tc>
          <w:tcPr>
            <w:tcW w:w="1994" w:type="dxa"/>
          </w:tcPr>
          <w:p w14:paraId="01F68900" w14:textId="3266F211"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EndPr/>
              <w:sdtContent>
                <w:r w:rsidR="00C542FB">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00DC7317">
        <w:trPr>
          <w:trHeight w:val="300"/>
        </w:trPr>
        <w:tc>
          <w:tcPr>
            <w:tcW w:w="2263" w:type="dxa"/>
          </w:tcPr>
          <w:p w14:paraId="2A8CE11C" w14:textId="5CB2A47E"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1FA58C23" w14:textId="269BAB09" w:rsidR="37B3775E" w:rsidRDefault="37B3775E" w:rsidP="4D76C2C4">
            <w:pPr>
              <w:rPr>
                <w:rFonts w:eastAsiaTheme="minorEastAsia"/>
              </w:rPr>
            </w:pPr>
            <w:r w:rsidRPr="4D76C2C4">
              <w:rPr>
                <w:rFonts w:eastAsiaTheme="minorEastAsia"/>
              </w:rPr>
              <w:t>Personal &amp; Professional Development</w:t>
            </w:r>
          </w:p>
          <w:p w14:paraId="53324FB1" w14:textId="77777777" w:rsidR="004B67D1" w:rsidRDefault="004B67D1" w:rsidP="004B67D1">
            <w:r>
              <w:rPr>
                <w:rFonts w:eastAsiaTheme="minorEastAsia"/>
              </w:rPr>
              <w:t xml:space="preserve">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0304054" w14:textId="5F8EA61E" w:rsidR="68273CAA" w:rsidRDefault="68273CAA" w:rsidP="4D76C2C4">
            <w:pPr>
              <w:rPr>
                <w:rFonts w:eastAsiaTheme="minorEastAsia"/>
              </w:rPr>
            </w:pPr>
            <w:r w:rsidRPr="4D76C2C4">
              <w:rPr>
                <w:rFonts w:eastAsiaTheme="minorEastAsia"/>
              </w:rPr>
              <w:t>Mental Health &amp; Wellbeing</w:t>
            </w:r>
          </w:p>
          <w:sdt>
            <w:sdtPr>
              <w:id w:val="104317890"/>
              <w14:checkbox>
                <w14:checked w14:val="1"/>
                <w14:checkedState w14:val="2612" w14:font="MS Gothic"/>
                <w14:uncheckedState w14:val="2610" w14:font="MS Gothic"/>
              </w14:checkbox>
            </w:sdtPr>
            <w:sdtEndPr/>
            <w:sdtContent>
              <w:p w14:paraId="2DF55A4F" w14:textId="77D02589" w:rsidR="004B67D1" w:rsidRDefault="00DD797B" w:rsidP="004B67D1">
                <w:r>
                  <w:rPr>
                    <w:rFonts w:ascii="MS Gothic" w:eastAsia="MS Gothic" w:hAnsi="MS Gothic" w:hint="eastAsia"/>
                  </w:rPr>
                  <w:t>☒</w:t>
                </w:r>
              </w:p>
            </w:sdtContent>
          </w:sdt>
          <w:p w14:paraId="568879D9" w14:textId="72ADC8FE" w:rsidR="4D76C2C4" w:rsidRDefault="4D76C2C4" w:rsidP="4D76C2C4">
            <w:pPr>
              <w:rPr>
                <w:rFonts w:eastAsiaTheme="minorEastAsia"/>
              </w:rPr>
            </w:pPr>
          </w:p>
        </w:tc>
        <w:tc>
          <w:tcPr>
            <w:tcW w:w="1994" w:type="dxa"/>
          </w:tcPr>
          <w:p w14:paraId="077B26D0" w14:textId="5761DC7D"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1"/>
                  <w14:checkedState w14:val="2612" w14:font="MS Gothic"/>
                  <w14:uncheckedState w14:val="2610" w14:font="MS Gothic"/>
                </w14:checkbox>
              </w:sdtPr>
              <w:sdtEndPr/>
              <w:sdtContent>
                <w:r w:rsidR="00C542FB">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00DC7317">
        <w:trPr>
          <w:trHeight w:val="300"/>
        </w:trPr>
        <w:tc>
          <w:tcPr>
            <w:tcW w:w="2263" w:type="dxa"/>
          </w:tcPr>
          <w:p w14:paraId="10E1361F" w14:textId="33DDBF09"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EndPr/>
              <w:sdtContent>
                <w:r w:rsidR="00DD797B">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14:paraId="66106C3B" w14:textId="77777777" w:rsidR="004B67D1" w:rsidRDefault="004B67D1" w:rsidP="004B67D1">
                <w:r>
                  <w:rPr>
                    <w:rFonts w:ascii="MS Gothic" w:eastAsia="MS Gothic" w:hAnsi="MS Gothic" w:hint="eastAsia"/>
                  </w:rPr>
                  <w:t>☐</w:t>
                </w:r>
              </w:p>
            </w:sdtContent>
          </w:sdt>
          <w:p w14:paraId="1004712B" w14:textId="1A14E2E7" w:rsidR="4D76C2C4" w:rsidRDefault="4D76C2C4" w:rsidP="4D76C2C4">
            <w:pPr>
              <w:rPr>
                <w:rFonts w:eastAsiaTheme="minorEastAsia"/>
              </w:rPr>
            </w:pPr>
          </w:p>
        </w:tc>
        <w:tc>
          <w:tcPr>
            <w:tcW w:w="1994" w:type="dxa"/>
          </w:tcPr>
          <w:p w14:paraId="048A2566" w14:textId="79D8C028" w:rsidR="4D76C2C4" w:rsidRDefault="4D76C2C4" w:rsidP="4D76C2C4"/>
        </w:tc>
      </w:tr>
      <w:tr w:rsidR="4D76C2C4" w14:paraId="67125046" w14:textId="77777777" w:rsidTr="00DC7317">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14:paraId="1AFD9F45" w14:textId="77777777" w:rsidR="004B67D1" w:rsidRDefault="004B67D1" w:rsidP="004B67D1">
                <w:r>
                  <w:rPr>
                    <w:rFonts w:ascii="MS Gothic" w:eastAsia="MS Gothic" w:hAnsi="MS Gothic" w:hint="eastAsia"/>
                  </w:rPr>
                  <w:t>☐</w:t>
                </w:r>
              </w:p>
            </w:sdtContent>
          </w:sdt>
          <w:p w14:paraId="1806A4EB" w14:textId="25F74EEA" w:rsidR="4D76C2C4" w:rsidRDefault="4D76C2C4" w:rsidP="4D76C2C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00DC7317">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14:paraId="7157F631" w14:textId="77777777" w:rsidR="004B67D1" w:rsidRDefault="004B67D1" w:rsidP="004B67D1">
                <w:r>
                  <w:rPr>
                    <w:rFonts w:ascii="MS Gothic" w:eastAsia="MS Gothic" w:hAnsi="MS Gothic" w:hint="eastAsia"/>
                  </w:rPr>
                  <w:t>☐</w:t>
                </w:r>
              </w:p>
            </w:sdtContent>
          </w:sdt>
          <w:p w14:paraId="6A65D662" w14:textId="59A692D3" w:rsidR="4D76C2C4" w:rsidRDefault="4D76C2C4" w:rsidP="4D76C2C4">
            <w:pPr>
              <w:rPr>
                <w:rFonts w:eastAsiaTheme="minorEastAsia"/>
              </w:rPr>
            </w:pPr>
          </w:p>
        </w:tc>
        <w:tc>
          <w:tcPr>
            <w:tcW w:w="1994" w:type="dxa"/>
          </w:tcPr>
          <w:p w14:paraId="37EA46BB" w14:textId="597ED12B" w:rsidR="4D76C2C4" w:rsidRDefault="4D76C2C4" w:rsidP="4D76C2C4"/>
        </w:tc>
      </w:tr>
      <w:tr w:rsidR="4D76C2C4" w14:paraId="239C46B2" w14:textId="77777777" w:rsidTr="00DC7317">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14:paraId="6DBC3826" w14:textId="19A6D57F" w:rsidR="004B67D1" w:rsidRDefault="00C36B91" w:rsidP="004B67D1">
                <w:r>
                  <w:rPr>
                    <w:rFonts w:ascii="MS Gothic" w:eastAsia="MS Gothic" w:hAnsi="MS Gothic" w:hint="eastAsia"/>
                  </w:rPr>
                  <w:t>☐</w:t>
                </w:r>
              </w:p>
            </w:sdtContent>
          </w:sdt>
          <w:p w14:paraId="59F04166" w14:textId="68FBF5BC" w:rsidR="004B67D1" w:rsidRDefault="004B67D1" w:rsidP="4D76C2C4">
            <w:pPr>
              <w:rPr>
                <w:rFonts w:eastAsiaTheme="minorEastAsia"/>
              </w:rPr>
            </w:pPr>
          </w:p>
        </w:tc>
        <w:tc>
          <w:tcPr>
            <w:tcW w:w="1994" w:type="dxa"/>
          </w:tcPr>
          <w:p w14:paraId="446DEDFE" w14:textId="3DFF52F3" w:rsidR="4D76C2C4" w:rsidRDefault="4D76C2C4" w:rsidP="4D76C2C4"/>
        </w:tc>
      </w:tr>
      <w:tr w:rsidR="4D76C2C4" w14:paraId="14AA5248" w14:textId="77777777" w:rsidTr="00DC7317">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14:paraId="31348181" w14:textId="77777777" w:rsidR="004B67D1" w:rsidRDefault="004B67D1" w:rsidP="004B67D1">
                <w:r>
                  <w:rPr>
                    <w:rFonts w:ascii="MS Gothic" w:eastAsia="MS Gothic" w:hAnsi="MS Gothic" w:hint="eastAsia"/>
                  </w:rPr>
                  <w:t>☐</w:t>
                </w:r>
              </w:p>
            </w:sdtContent>
          </w:sdt>
          <w:p w14:paraId="76C4B626" w14:textId="6AF8A58F" w:rsidR="004B67D1" w:rsidRDefault="004B67D1" w:rsidP="4D76C2C4">
            <w:pPr>
              <w:rPr>
                <w:rFonts w:eastAsiaTheme="minorEastAsia"/>
              </w:rPr>
            </w:pPr>
          </w:p>
        </w:tc>
        <w:tc>
          <w:tcPr>
            <w:tcW w:w="1994" w:type="dxa"/>
          </w:tcPr>
          <w:p w14:paraId="67F83151" w14:textId="2ACAC41B" w:rsidR="4D76C2C4" w:rsidRDefault="4D76C2C4" w:rsidP="4D76C2C4"/>
        </w:tc>
      </w:tr>
      <w:tr w:rsidR="4D76C2C4" w14:paraId="388BACA4" w14:textId="77777777" w:rsidTr="00DC7317">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14:paraId="50B57378" w14:textId="5072131A" w:rsidR="004B67D1" w:rsidRPr="006A77B1" w:rsidRDefault="004B67D1" w:rsidP="4D76C2C4">
                <w:r w:rsidRPr="006A77B1">
                  <w:rPr>
                    <w:rFonts w:ascii="MS Gothic" w:hAnsi="MS Gothic" w:hint="eastAsia"/>
                  </w:rPr>
                  <w:t>☐</w:t>
                </w:r>
              </w:p>
            </w:sdtContent>
          </w:sdt>
          <w:p w14:paraId="27AAB38E" w14:textId="3D24D509" w:rsidR="4D76C2C4" w:rsidRDefault="4D76C2C4" w:rsidP="4D76C2C4">
            <w:pPr>
              <w:rPr>
                <w:rFonts w:eastAsiaTheme="minorEastAsia"/>
              </w:rPr>
            </w:pPr>
          </w:p>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5DABDF68" w:rsidR="006A77B1" w:rsidRDefault="00C542FB"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Sharon Ferguson</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52F540BA" w:rsidR="4D76C2C4" w:rsidRDefault="00C542FB"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17/7/2023</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4671596" w:rsidR="4D76C2C4" w:rsidRDefault="00C542FB"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Sharon.ferguson@atu.ie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4377CC61" w:rsidR="3B6AE0E1" w:rsidRDefault="5B173A62" w:rsidP="4D76C2C4">
      <w:pPr>
        <w:rPr>
          <w:rFonts w:ascii="Times New Roman" w:eastAsia="Times New Roman" w:hAnsi="Times New Roman" w:cs="Times New Roman"/>
          <w:color w:val="000000" w:themeColor="text1"/>
        </w:rPr>
      </w:pPr>
      <w:r w:rsidRPr="4D76C2C4">
        <w:rPr>
          <w:rFonts w:eastAsiaTheme="minorEastAsia"/>
          <w:color w:val="000000" w:themeColor="text1"/>
        </w:rPr>
        <w:t xml:space="preserve"> </w:t>
      </w: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80E6" w14:textId="77777777" w:rsidR="00FC0B02" w:rsidRDefault="00FC0B02" w:rsidP="00801E77">
      <w:pPr>
        <w:spacing w:after="0" w:line="240" w:lineRule="auto"/>
      </w:pPr>
      <w:r>
        <w:separator/>
      </w:r>
    </w:p>
  </w:endnote>
  <w:endnote w:type="continuationSeparator" w:id="0">
    <w:p w14:paraId="0CCB61FF" w14:textId="77777777" w:rsidR="00FC0B02" w:rsidRDefault="00FC0B02"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2EF8" w14:textId="77777777" w:rsidR="00FC0B02" w:rsidRDefault="00FC0B02" w:rsidP="00801E77">
      <w:pPr>
        <w:spacing w:after="0" w:line="240" w:lineRule="auto"/>
      </w:pPr>
      <w:r>
        <w:separator/>
      </w:r>
    </w:p>
  </w:footnote>
  <w:footnote w:type="continuationSeparator" w:id="0">
    <w:p w14:paraId="27FF49BD" w14:textId="77777777" w:rsidR="00FC0B02" w:rsidRDefault="00FC0B02" w:rsidP="00801E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46628"/>
    <w:multiLevelType w:val="hybridMultilevel"/>
    <w:tmpl w:val="E21C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A282E"/>
    <w:multiLevelType w:val="hybridMultilevel"/>
    <w:tmpl w:val="40D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C7488"/>
    <w:multiLevelType w:val="hybridMultilevel"/>
    <w:tmpl w:val="127C8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4" w15:restartNumberingAfterBreak="0">
    <w:nsid w:val="6C071D7C"/>
    <w:multiLevelType w:val="hybridMultilevel"/>
    <w:tmpl w:val="2EF032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7983">
    <w:abstractNumId w:val="3"/>
  </w:num>
  <w:num w:numId="2" w16cid:durableId="1580366117">
    <w:abstractNumId w:val="2"/>
  </w:num>
  <w:num w:numId="3" w16cid:durableId="1644576142">
    <w:abstractNumId w:val="4"/>
  </w:num>
  <w:num w:numId="4" w16cid:durableId="1722632564">
    <w:abstractNumId w:val="1"/>
  </w:num>
  <w:num w:numId="5" w16cid:durableId="9706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749BA"/>
    <w:rsid w:val="000D4E7D"/>
    <w:rsid w:val="00117183"/>
    <w:rsid w:val="0019761B"/>
    <w:rsid w:val="002504A4"/>
    <w:rsid w:val="003C71C1"/>
    <w:rsid w:val="00411F26"/>
    <w:rsid w:val="004B67D1"/>
    <w:rsid w:val="00503554"/>
    <w:rsid w:val="005163E2"/>
    <w:rsid w:val="0054371E"/>
    <w:rsid w:val="00573E49"/>
    <w:rsid w:val="00630B93"/>
    <w:rsid w:val="00642159"/>
    <w:rsid w:val="00642488"/>
    <w:rsid w:val="006A77B1"/>
    <w:rsid w:val="007250F6"/>
    <w:rsid w:val="0079733A"/>
    <w:rsid w:val="007C547D"/>
    <w:rsid w:val="007C5B64"/>
    <w:rsid w:val="00801E77"/>
    <w:rsid w:val="008255C5"/>
    <w:rsid w:val="00827C91"/>
    <w:rsid w:val="008B3462"/>
    <w:rsid w:val="008B612D"/>
    <w:rsid w:val="008D7D1D"/>
    <w:rsid w:val="00917993"/>
    <w:rsid w:val="00934830"/>
    <w:rsid w:val="00942834"/>
    <w:rsid w:val="00A33E0A"/>
    <w:rsid w:val="00C36B91"/>
    <w:rsid w:val="00C542FB"/>
    <w:rsid w:val="00CC5F52"/>
    <w:rsid w:val="00D67A21"/>
    <w:rsid w:val="00DC7317"/>
    <w:rsid w:val="00DD797B"/>
    <w:rsid w:val="00DF606D"/>
    <w:rsid w:val="00E86716"/>
    <w:rsid w:val="00EA5A46"/>
    <w:rsid w:val="00EA6217"/>
    <w:rsid w:val="00F02927"/>
    <w:rsid w:val="00F319EA"/>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D07F263A-D4FB-4F19-B65C-F73D38C6DC9B}"/>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1266</Words>
  <Characters>7219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Sharon Ferguson</cp:lastModifiedBy>
  <cp:revision>2</cp:revision>
  <dcterms:created xsi:type="dcterms:W3CDTF">2023-07-17T14:52:00Z</dcterms:created>
  <dcterms:modified xsi:type="dcterms:W3CDTF">2023-07-17T14:52:00Z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