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30E8" w14:textId="16366422"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rsidRPr="4D76C2C4">
        <w:rPr>
          <w:b/>
          <w:bCs/>
          <w:sz w:val="28"/>
          <w:szCs w:val="28"/>
        </w:rPr>
        <w:t xml:space="preserve">Case Study </w:t>
      </w:r>
      <w:r w:rsidR="00107991">
        <w:rPr>
          <w:b/>
          <w:bCs/>
          <w:sz w:val="28"/>
          <w:szCs w:val="28"/>
        </w:rPr>
        <w:t>Template 2026</w:t>
      </w:r>
    </w:p>
    <w:p w14:paraId="48FB30DC" w14:textId="74CB4766" w:rsidR="4D76C2C4" w:rsidRDefault="4D76C2C4" w:rsidP="4D76C2C4">
      <w:pPr>
        <w:rPr>
          <w:b/>
          <w:bCs/>
          <w:sz w:val="28"/>
          <w:szCs w:val="28"/>
        </w:rPr>
      </w:pPr>
    </w:p>
    <w:p w14:paraId="50D56CC0" w14:textId="7DF02381" w:rsidR="271E39B2" w:rsidRDefault="271E39B2" w:rsidP="4D76C2C4">
      <w:pPr>
        <w:rPr>
          <w:b/>
          <w:bCs/>
        </w:rPr>
      </w:pPr>
      <w:r w:rsidRPr="4D76C2C4">
        <w:rPr>
          <w:b/>
          <w:bCs/>
        </w:rPr>
        <w:t>NOTES FOR COMPLETION</w:t>
      </w:r>
    </w:p>
    <w:p w14:paraId="04A91211" w14:textId="0B14388A" w:rsidR="00292785" w:rsidRDefault="00292785" w:rsidP="4D76C2C4">
      <w:pPr>
        <w:rPr>
          <w:b/>
          <w:bCs/>
        </w:rPr>
      </w:pPr>
      <w:r>
        <w:rPr>
          <w:b/>
          <w:bCs/>
        </w:rPr>
        <w:t>Context</w:t>
      </w:r>
    </w:p>
    <w:p w14:paraId="212EA704" w14:textId="3242D4EC" w:rsidR="009B79E5" w:rsidRDefault="79D117AB" w:rsidP="4D76C2C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relate to your institution's</w:t>
      </w:r>
      <w:r w:rsidR="00066885">
        <w:rPr>
          <w:rFonts w:ascii="Calibri" w:eastAsia="Calibri" w:hAnsi="Calibri" w:cs="Calibri"/>
          <w:lang w:val="en-GB"/>
        </w:rPr>
        <w:t xml:space="preserve"> progression of </w:t>
      </w:r>
      <w:r w:rsidR="009B79E5">
        <w:rPr>
          <w:rFonts w:ascii="Calibri" w:eastAsia="Calibri" w:hAnsi="Calibri" w:cs="Calibri"/>
          <w:lang w:val="en-GB"/>
        </w:rPr>
        <w:t>the following</w:t>
      </w:r>
      <w:r w:rsidR="000E7B2E">
        <w:rPr>
          <w:rFonts w:ascii="Calibri" w:eastAsia="Calibri" w:hAnsi="Calibri" w:cs="Calibri"/>
          <w:lang w:val="en-GB"/>
        </w:rPr>
        <w:t xml:space="preserve"> policies</w:t>
      </w:r>
      <w:r w:rsidR="009B79E5">
        <w:rPr>
          <w:rFonts w:ascii="Calibri" w:eastAsia="Calibri" w:hAnsi="Calibri" w:cs="Calibri"/>
          <w:lang w:val="en-GB"/>
        </w:rPr>
        <w:t>:</w:t>
      </w:r>
    </w:p>
    <w:p w14:paraId="072B2CE7" w14:textId="77777777" w:rsidR="0053740B" w:rsidRPr="0053740B"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Charter and Framework</w:t>
      </w:r>
      <w:r>
        <w:rPr>
          <w:rFonts w:ascii="Calibri" w:eastAsia="Calibri" w:hAnsi="Calibri" w:cs="Calibri"/>
          <w:lang w:val="en-GB"/>
        </w:rPr>
        <w:t xml:space="preserve"> </w:t>
      </w:r>
    </w:p>
    <w:p w14:paraId="4E3AB50F" w14:textId="6E7B319C" w:rsidR="009B79E5"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HEA Healthy Campus Self-Evaluation Tool</w:t>
      </w:r>
    </w:p>
    <w:p w14:paraId="7B444DD8" w14:textId="6D60538B" w:rsidR="79D117AB" w:rsidRPr="00377332" w:rsidRDefault="00066885" w:rsidP="009B79E5">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 xml:space="preserve">National Student Mental Health and Suicide Prevention Framework </w:t>
      </w:r>
    </w:p>
    <w:p w14:paraId="2FB6CDE1" w14:textId="790404AE" w:rsidR="000E7B2E" w:rsidRPr="000E7B2E" w:rsidRDefault="00D975BC" w:rsidP="000E7B2E">
      <w:pPr>
        <w:pStyle w:val="ListParagraph"/>
        <w:numPr>
          <w:ilvl w:val="1"/>
          <w:numId w:val="1"/>
        </w:numPr>
        <w:jc w:val="both"/>
        <w:rPr>
          <w:rFonts w:ascii="Calibri" w:eastAsia="Calibri" w:hAnsi="Calibri" w:cs="Calibri"/>
          <w:i/>
          <w:iCs/>
          <w:lang w:val="en-GB"/>
        </w:rPr>
      </w:pPr>
      <w:r w:rsidRPr="00377332">
        <w:rPr>
          <w:rFonts w:ascii="Calibri" w:eastAsia="Calibri" w:hAnsi="Calibri" w:cs="Calibri"/>
          <w:i/>
          <w:iCs/>
          <w:lang w:val="en-GB"/>
        </w:rPr>
        <w:t>The Limerick Framework for Action: Advancing the Health Promoting Campus Agenda</w:t>
      </w:r>
    </w:p>
    <w:p w14:paraId="3BF39DE0" w14:textId="2DB63347" w:rsidR="000E7B2E" w:rsidRDefault="000E7B2E" w:rsidP="000E7B2E">
      <w:pPr>
        <w:pStyle w:val="ListParagraph"/>
        <w:numPr>
          <w:ilvl w:val="0"/>
          <w:numId w:val="4"/>
        </w:numPr>
        <w:jc w:val="both"/>
        <w:rPr>
          <w:rFonts w:ascii="Calibri" w:eastAsia="Calibri" w:hAnsi="Calibri" w:cs="Calibri"/>
          <w:lang w:val="en-GB"/>
        </w:rPr>
      </w:pPr>
      <w:r w:rsidRPr="000E7B2E">
        <w:rPr>
          <w:rFonts w:ascii="Calibri" w:eastAsia="Calibri" w:hAnsi="Calibri" w:cs="Calibri"/>
          <w:lang w:val="en-GB"/>
        </w:rPr>
        <w:t>Case studies can include a wide range of work including those relating to governance and oversight, planning, strategy, policy, research, implementation, as well as others</w:t>
      </w:r>
      <w:r>
        <w:rPr>
          <w:rFonts w:ascii="Calibri" w:eastAsia="Calibri" w:hAnsi="Calibri" w:cs="Calibri"/>
          <w:lang w:val="en-GB"/>
        </w:rPr>
        <w:t xml:space="preserve">. </w:t>
      </w:r>
    </w:p>
    <w:p w14:paraId="7ECB06F4" w14:textId="6C5BC3A6" w:rsidR="00292785" w:rsidRDefault="000E7B2E" w:rsidP="00292785">
      <w:pPr>
        <w:pStyle w:val="ListParagraph"/>
        <w:numPr>
          <w:ilvl w:val="0"/>
          <w:numId w:val="4"/>
        </w:numPr>
        <w:jc w:val="both"/>
        <w:rPr>
          <w:rFonts w:ascii="Calibri" w:eastAsia="Calibri" w:hAnsi="Calibri" w:cs="Calibri"/>
          <w:lang w:val="en-GB"/>
        </w:rPr>
      </w:pPr>
      <w:r>
        <w:rPr>
          <w:rFonts w:ascii="Calibri" w:eastAsia="Calibri" w:hAnsi="Calibri" w:cs="Calibri"/>
          <w:lang w:val="en-GB"/>
        </w:rPr>
        <w:t xml:space="preserve">We encourage </w:t>
      </w:r>
      <w:r w:rsidR="008A33A9">
        <w:rPr>
          <w:rFonts w:ascii="Calibri" w:eastAsia="Calibri" w:hAnsi="Calibri" w:cs="Calibri"/>
          <w:lang w:val="en-GB"/>
        </w:rPr>
        <w:t xml:space="preserve">examples that also showcase the interaction of wellbeing and other areas for example </w:t>
      </w:r>
      <w:r w:rsidR="00292785">
        <w:rPr>
          <w:rFonts w:ascii="Calibri" w:eastAsia="Calibri" w:hAnsi="Calibri" w:cs="Calibri"/>
          <w:lang w:val="en-GB"/>
        </w:rPr>
        <w:t xml:space="preserve">sustainability, belonging, progression, teaching and learning. </w:t>
      </w:r>
    </w:p>
    <w:p w14:paraId="77368F88" w14:textId="45ABA1C2" w:rsidR="79FA0A4A" w:rsidRPr="00D44244" w:rsidRDefault="00292785" w:rsidP="00D44244">
      <w:pPr>
        <w:jc w:val="both"/>
        <w:rPr>
          <w:rFonts w:ascii="Calibri" w:eastAsia="Calibri" w:hAnsi="Calibri" w:cs="Calibri"/>
          <w:b/>
          <w:bCs/>
          <w:lang w:val="en-GB"/>
        </w:rPr>
      </w:pPr>
      <w:r w:rsidRPr="00292785">
        <w:rPr>
          <w:rFonts w:ascii="Calibri" w:eastAsia="Calibri" w:hAnsi="Calibri" w:cs="Calibri"/>
          <w:b/>
          <w:bCs/>
          <w:lang w:val="en-GB"/>
        </w:rPr>
        <w:t>Template</w:t>
      </w:r>
    </w:p>
    <w:p w14:paraId="62032183" w14:textId="4D863B21" w:rsidR="00EA5A46" w:rsidRDefault="00EA5A46"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be as </w:t>
      </w:r>
      <w:r w:rsidRPr="0079733A">
        <w:rPr>
          <w:rFonts w:ascii="Calibri" w:eastAsia="Calibri" w:hAnsi="Calibri" w:cs="Calibri"/>
          <w:b/>
          <w:bCs/>
          <w:u w:val="single"/>
          <w:lang w:val="en-GB"/>
        </w:rPr>
        <w:t>concise and clear</w:t>
      </w:r>
      <w:r>
        <w:rPr>
          <w:rFonts w:ascii="Calibri" w:eastAsia="Calibri" w:hAnsi="Calibri" w:cs="Calibri"/>
          <w:lang w:val="en-GB"/>
        </w:rPr>
        <w:t xml:space="preserve"> as </w:t>
      </w:r>
      <w:r w:rsidR="0054371E">
        <w:rPr>
          <w:rFonts w:ascii="Calibri" w:eastAsia="Calibri" w:hAnsi="Calibri" w:cs="Calibri"/>
          <w:lang w:val="en-GB"/>
        </w:rPr>
        <w:t>possible and</w:t>
      </w:r>
      <w:r w:rsidR="0079733A">
        <w:rPr>
          <w:rFonts w:ascii="Calibri" w:eastAsia="Calibri" w:hAnsi="Calibri" w:cs="Calibri"/>
          <w:lang w:val="en-GB"/>
        </w:rPr>
        <w:t xml:space="preserve"> </w:t>
      </w:r>
      <w:r w:rsidR="00E86716">
        <w:rPr>
          <w:rFonts w:ascii="Calibri" w:eastAsia="Calibri" w:hAnsi="Calibri" w:cs="Calibri"/>
          <w:lang w:val="en-GB"/>
        </w:rPr>
        <w:t xml:space="preserve">consider the use of bullet points to summarise information. </w:t>
      </w:r>
    </w:p>
    <w:p w14:paraId="45A3CA68" w14:textId="675A2E92" w:rsidR="00D44244" w:rsidRDefault="00D44244" w:rsidP="00C36B91">
      <w:pPr>
        <w:pStyle w:val="ListParagraph"/>
        <w:numPr>
          <w:ilvl w:val="0"/>
          <w:numId w:val="1"/>
        </w:numPr>
        <w:jc w:val="both"/>
        <w:rPr>
          <w:rFonts w:ascii="Calibri" w:eastAsia="Calibri" w:hAnsi="Calibri" w:cs="Calibri"/>
          <w:lang w:val="en-GB"/>
        </w:rPr>
      </w:pPr>
      <w:r>
        <w:rPr>
          <w:rFonts w:ascii="Calibri" w:eastAsia="Calibri" w:hAnsi="Calibri" w:cs="Calibri"/>
          <w:lang w:val="en-GB"/>
        </w:rPr>
        <w:t>All sections must be complete</w:t>
      </w:r>
      <w:r w:rsidR="004240AA">
        <w:rPr>
          <w:rFonts w:ascii="Calibri" w:eastAsia="Calibri" w:hAnsi="Calibri" w:cs="Calibri"/>
          <w:lang w:val="en-GB"/>
        </w:rPr>
        <w:t>d</w:t>
      </w:r>
      <w:r>
        <w:rPr>
          <w:rFonts w:ascii="Calibri" w:eastAsia="Calibri" w:hAnsi="Calibri" w:cs="Calibri"/>
          <w:lang w:val="en-GB"/>
        </w:rPr>
        <w:t xml:space="preserve">. </w:t>
      </w:r>
    </w:p>
    <w:p w14:paraId="15E04BA6" w14:textId="4881239F" w:rsidR="00D44244" w:rsidRPr="00D44244" w:rsidRDefault="00D44244" w:rsidP="00D44244">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Case studies should be written in the third person</w:t>
      </w:r>
      <w:r>
        <w:rPr>
          <w:rFonts w:ascii="Calibri" w:eastAsia="Calibri" w:hAnsi="Calibri" w:cs="Calibri"/>
          <w:lang w:val="en-GB"/>
        </w:rPr>
        <w:t xml:space="preserve"> and anonymous when it comes to participants’ names. </w:t>
      </w:r>
    </w:p>
    <w:p w14:paraId="72F1372A" w14:textId="40B67683" w:rsidR="00292785" w:rsidRDefault="00292785" w:rsidP="00292785">
      <w:pPr>
        <w:pStyle w:val="ListParagraph"/>
        <w:numPr>
          <w:ilvl w:val="0"/>
          <w:numId w:val="1"/>
        </w:numPr>
        <w:jc w:val="both"/>
        <w:rPr>
          <w:rFonts w:ascii="Calibri" w:eastAsia="Calibri" w:hAnsi="Calibri" w:cs="Calibri"/>
          <w:lang w:val="en-GB"/>
        </w:rPr>
      </w:pPr>
      <w:r w:rsidRPr="4D76C2C4">
        <w:rPr>
          <w:rFonts w:ascii="Calibri" w:eastAsia="Calibri" w:hAnsi="Calibri" w:cs="Calibri"/>
          <w:lang w:val="en-GB"/>
        </w:rPr>
        <w:t xml:space="preserve">Case studies will be used as part of HEA communications including email, website, and social media. </w:t>
      </w:r>
    </w:p>
    <w:p w14:paraId="63B9D748" w14:textId="21B00BFD" w:rsidR="00292785" w:rsidRPr="00292785" w:rsidRDefault="00292785" w:rsidP="00A6185E">
      <w:pPr>
        <w:jc w:val="both"/>
        <w:rPr>
          <w:rFonts w:ascii="Calibri" w:eastAsia="Calibri" w:hAnsi="Calibri" w:cs="Calibri"/>
          <w:b/>
          <w:bCs/>
          <w:lang w:val="en-GB"/>
        </w:rPr>
      </w:pPr>
      <w:r w:rsidRPr="00292785">
        <w:rPr>
          <w:rFonts w:ascii="Calibri" w:eastAsia="Calibri" w:hAnsi="Calibri" w:cs="Calibri"/>
          <w:b/>
          <w:bCs/>
          <w:lang w:val="en-GB"/>
        </w:rPr>
        <w:t>Subm</w:t>
      </w:r>
      <w:r w:rsidR="00A6185E">
        <w:rPr>
          <w:rFonts w:ascii="Calibri" w:eastAsia="Calibri" w:hAnsi="Calibri" w:cs="Calibri"/>
          <w:b/>
          <w:bCs/>
          <w:lang w:val="en-GB"/>
        </w:rPr>
        <w:t>ission</w:t>
      </w:r>
    </w:p>
    <w:p w14:paraId="31716DA5" w14:textId="2DC10625" w:rsidR="79FA0A4A" w:rsidRDefault="00DC7317" w:rsidP="4D76C2C4">
      <w:pPr>
        <w:pStyle w:val="ListParagraph"/>
        <w:numPr>
          <w:ilvl w:val="0"/>
          <w:numId w:val="1"/>
        </w:numPr>
        <w:jc w:val="both"/>
        <w:rPr>
          <w:rFonts w:ascii="Calibri" w:eastAsia="Calibri" w:hAnsi="Calibri" w:cs="Calibri"/>
          <w:lang w:val="en-GB"/>
        </w:rPr>
      </w:pPr>
      <w:r>
        <w:rPr>
          <w:rFonts w:ascii="Calibri" w:eastAsia="Calibri" w:hAnsi="Calibri" w:cs="Calibri"/>
          <w:lang w:val="en-GB"/>
        </w:rPr>
        <w:t xml:space="preserve">Please submit your case study to </w:t>
      </w:r>
      <w:hyperlink r:id="rId11" w:history="1">
        <w:r w:rsidRPr="00661D85">
          <w:rPr>
            <w:rStyle w:val="Hyperlink"/>
            <w:rFonts w:ascii="Calibri" w:eastAsia="Calibri" w:hAnsi="Calibri" w:cs="Calibri"/>
            <w:lang w:val="en-GB"/>
          </w:rPr>
          <w:t>healthycampus@hea.ie</w:t>
        </w:r>
      </w:hyperlink>
      <w:r w:rsidR="000917A2">
        <w:rPr>
          <w:rFonts w:ascii="Calibri" w:eastAsia="Calibri" w:hAnsi="Calibri" w:cs="Calibri"/>
          <w:lang w:val="en-GB"/>
        </w:rPr>
        <w:t xml:space="preserve"> by </w:t>
      </w:r>
      <w:r w:rsidR="000917A2" w:rsidRPr="000917A2">
        <w:rPr>
          <w:rFonts w:ascii="Calibri" w:eastAsia="Calibri" w:hAnsi="Calibri" w:cs="Calibri"/>
          <w:b/>
          <w:bCs/>
          <w:lang w:val="en-GB"/>
        </w:rPr>
        <w:t>COB Friday, April 3</w:t>
      </w:r>
      <w:r w:rsidR="000917A2" w:rsidRPr="000917A2">
        <w:rPr>
          <w:rFonts w:ascii="Calibri" w:eastAsia="Calibri" w:hAnsi="Calibri" w:cs="Calibri"/>
          <w:b/>
          <w:bCs/>
          <w:vertAlign w:val="superscript"/>
          <w:lang w:val="en-GB"/>
        </w:rPr>
        <w:t>rd</w:t>
      </w:r>
      <w:r w:rsidR="000917A2">
        <w:rPr>
          <w:rFonts w:ascii="Calibri" w:eastAsia="Calibri" w:hAnsi="Calibri" w:cs="Calibri"/>
          <w:lang w:val="en-GB"/>
        </w:rPr>
        <w:t xml:space="preserve"> </w:t>
      </w:r>
      <w:r w:rsidR="00B7725E">
        <w:rPr>
          <w:rFonts w:ascii="Calibri" w:eastAsia="Calibri" w:hAnsi="Calibri" w:cs="Calibri"/>
          <w:lang w:val="en-GB"/>
        </w:rPr>
        <w:t>for display</w:t>
      </w:r>
      <w:r w:rsidR="000917A2">
        <w:rPr>
          <w:rFonts w:ascii="Calibri" w:eastAsia="Calibri" w:hAnsi="Calibri" w:cs="Calibri"/>
          <w:lang w:val="en-GB"/>
        </w:rPr>
        <w:t xml:space="preserve"> at the 2026 Health and Wellbeing Conference. </w:t>
      </w:r>
    </w:p>
    <w:p w14:paraId="584F2F72" w14:textId="77777777" w:rsidR="00801E77" w:rsidRDefault="00801E77" w:rsidP="00801E77">
      <w:pPr>
        <w:pStyle w:val="ListParagraph"/>
        <w:jc w:val="both"/>
        <w:rPr>
          <w:rFonts w:ascii="Calibri" w:eastAsia="Calibri" w:hAnsi="Calibri" w:cs="Calibri"/>
          <w:lang w:val="en-GB"/>
        </w:rPr>
      </w:pPr>
    </w:p>
    <w:p w14:paraId="69C0C18F" w14:textId="77777777" w:rsidR="00FD61F7" w:rsidRDefault="00FD61F7" w:rsidP="00801E77">
      <w:pPr>
        <w:pStyle w:val="ListParagraph"/>
        <w:jc w:val="both"/>
        <w:rPr>
          <w:rFonts w:ascii="Calibri" w:eastAsia="Calibri" w:hAnsi="Calibri" w:cs="Calibri"/>
          <w:lang w:val="en-GB"/>
        </w:rPr>
      </w:pPr>
    </w:p>
    <w:p w14:paraId="67757795" w14:textId="77777777" w:rsidR="00FD61F7" w:rsidRDefault="00FD61F7" w:rsidP="00801E77">
      <w:pPr>
        <w:pStyle w:val="ListParagraph"/>
        <w:jc w:val="both"/>
        <w:rPr>
          <w:rFonts w:ascii="Calibri" w:eastAsia="Calibri" w:hAnsi="Calibri" w:cs="Calibri"/>
          <w:lang w:val="en-GB"/>
        </w:rPr>
      </w:pPr>
    </w:p>
    <w:p w14:paraId="6B682A86" w14:textId="77777777" w:rsidR="00A6185E" w:rsidRDefault="00A6185E" w:rsidP="00801E77">
      <w:pPr>
        <w:pStyle w:val="ListParagraph"/>
        <w:jc w:val="both"/>
        <w:rPr>
          <w:rFonts w:ascii="Calibri" w:eastAsia="Calibri" w:hAnsi="Calibri" w:cs="Calibri"/>
          <w:lang w:val="en-GB"/>
        </w:rPr>
      </w:pPr>
    </w:p>
    <w:p w14:paraId="6E5B0BD9" w14:textId="77777777" w:rsidR="00A6185E" w:rsidRDefault="00A6185E" w:rsidP="00801E77">
      <w:pPr>
        <w:pStyle w:val="ListParagraph"/>
        <w:jc w:val="both"/>
        <w:rPr>
          <w:rFonts w:ascii="Calibri" w:eastAsia="Calibri" w:hAnsi="Calibri" w:cs="Calibri"/>
          <w:lang w:val="en-GB"/>
        </w:rPr>
      </w:pPr>
    </w:p>
    <w:p w14:paraId="4E773903" w14:textId="77777777" w:rsidR="00A6185E" w:rsidRDefault="00A6185E" w:rsidP="00801E77">
      <w:pPr>
        <w:pStyle w:val="ListParagraph"/>
        <w:jc w:val="both"/>
        <w:rPr>
          <w:rFonts w:ascii="Calibri" w:eastAsia="Calibri" w:hAnsi="Calibri" w:cs="Calibri"/>
          <w:lang w:val="en-GB"/>
        </w:rPr>
      </w:pPr>
    </w:p>
    <w:p w14:paraId="11BB6517" w14:textId="77777777" w:rsidR="00A6185E" w:rsidRDefault="00A6185E" w:rsidP="00801E77">
      <w:pPr>
        <w:pStyle w:val="ListParagraph"/>
        <w:jc w:val="both"/>
        <w:rPr>
          <w:rFonts w:ascii="Calibri" w:eastAsia="Calibri" w:hAnsi="Calibri" w:cs="Calibri"/>
          <w:lang w:val="en-GB"/>
        </w:rPr>
      </w:pPr>
    </w:p>
    <w:p w14:paraId="782CC4AD" w14:textId="77777777" w:rsidR="00A6185E" w:rsidRDefault="00A6185E" w:rsidP="00801E77">
      <w:pPr>
        <w:pStyle w:val="ListParagraph"/>
        <w:jc w:val="both"/>
        <w:rPr>
          <w:rFonts w:ascii="Calibri" w:eastAsia="Calibri" w:hAnsi="Calibri" w:cs="Calibri"/>
          <w:lang w:val="en-GB"/>
        </w:rPr>
      </w:pPr>
    </w:p>
    <w:p w14:paraId="4D74D8B7" w14:textId="77777777" w:rsidR="004542F3" w:rsidRDefault="004542F3" w:rsidP="00801E77">
      <w:pPr>
        <w:pStyle w:val="ListParagraph"/>
        <w:jc w:val="both"/>
        <w:rPr>
          <w:rFonts w:ascii="Calibri" w:eastAsia="Calibri" w:hAnsi="Calibri" w:cs="Calibri"/>
          <w:lang w:val="en-GB"/>
        </w:rPr>
      </w:pPr>
    </w:p>
    <w:p w14:paraId="2D4BD8DF" w14:textId="77777777" w:rsidR="004542F3" w:rsidRDefault="004542F3" w:rsidP="00801E77">
      <w:pPr>
        <w:pStyle w:val="ListParagraph"/>
        <w:jc w:val="both"/>
        <w:rPr>
          <w:rFonts w:ascii="Calibri" w:eastAsia="Calibri" w:hAnsi="Calibri" w:cs="Calibri"/>
          <w:lang w:val="en-GB"/>
        </w:rPr>
      </w:pPr>
    </w:p>
    <w:p w14:paraId="0CD44E81" w14:textId="77777777" w:rsidR="004542F3" w:rsidRDefault="004542F3" w:rsidP="00801E77">
      <w:pPr>
        <w:pStyle w:val="ListParagraph"/>
        <w:jc w:val="both"/>
        <w:rPr>
          <w:rFonts w:ascii="Calibri" w:eastAsia="Calibri" w:hAnsi="Calibri" w:cs="Calibri"/>
          <w:lang w:val="en-GB"/>
        </w:rPr>
      </w:pPr>
    </w:p>
    <w:p w14:paraId="3AA110DB" w14:textId="77777777" w:rsidR="004542F3" w:rsidRDefault="004542F3" w:rsidP="00801E77">
      <w:pPr>
        <w:pStyle w:val="ListParagraph"/>
        <w:jc w:val="both"/>
        <w:rPr>
          <w:rFonts w:ascii="Calibri" w:eastAsia="Calibri" w:hAnsi="Calibri" w:cs="Calibri"/>
          <w:lang w:val="en-GB"/>
        </w:rPr>
      </w:pPr>
    </w:p>
    <w:p w14:paraId="5FCE08FD" w14:textId="77777777" w:rsidR="00A6185E" w:rsidRDefault="00A6185E" w:rsidP="00801E77">
      <w:pPr>
        <w:pStyle w:val="ListParagraph"/>
        <w:jc w:val="both"/>
        <w:rPr>
          <w:rFonts w:ascii="Calibri" w:eastAsia="Calibri" w:hAnsi="Calibri" w:cs="Calibri"/>
          <w:lang w:val="en-GB"/>
        </w:rPr>
      </w:pPr>
    </w:p>
    <w:p w14:paraId="52E24ECA" w14:textId="77777777" w:rsidR="00A6185E" w:rsidRDefault="00A6185E" w:rsidP="00801E77">
      <w:pPr>
        <w:pStyle w:val="ListParagraph"/>
        <w:jc w:val="both"/>
        <w:rPr>
          <w:rFonts w:ascii="Calibri" w:eastAsia="Calibri" w:hAnsi="Calibri" w:cs="Calibri"/>
          <w:lang w:val="en-GB"/>
        </w:rPr>
      </w:pPr>
    </w:p>
    <w:p w14:paraId="3D5EF22F" w14:textId="77777777" w:rsidR="00A6185E" w:rsidRDefault="00A6185E" w:rsidP="00801E77">
      <w:pPr>
        <w:pStyle w:val="ListParagraph"/>
        <w:jc w:val="both"/>
        <w:rPr>
          <w:rFonts w:ascii="Calibri" w:eastAsia="Calibri" w:hAnsi="Calibri" w:cs="Calibri"/>
          <w:lang w:val="en-GB"/>
        </w:rPr>
      </w:pPr>
    </w:p>
    <w:p w14:paraId="6E15B43E" w14:textId="77777777" w:rsidR="00FD61F7" w:rsidRDefault="00FD61F7" w:rsidP="00801E77">
      <w:pPr>
        <w:pStyle w:val="ListParagraph"/>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A6185E" w14:paraId="57F421C6" w14:textId="77777777" w:rsidTr="5352DF00">
        <w:trPr>
          <w:trHeight w:val="300"/>
        </w:trPr>
        <w:tc>
          <w:tcPr>
            <w:tcW w:w="10490" w:type="dxa"/>
            <w:gridSpan w:val="2"/>
            <w:shd w:val="clear" w:color="auto" w:fill="70AD47" w:themeFill="accent6"/>
            <w:tcMar>
              <w:left w:w="105" w:type="dxa"/>
              <w:right w:w="105" w:type="dxa"/>
            </w:tcMar>
          </w:tcPr>
          <w:p w14:paraId="21731B89" w14:textId="77777777" w:rsidR="00A6185E" w:rsidRDefault="00A6185E" w:rsidP="00722F15">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HEALTHY CAMPUS CASE STUDY</w:t>
            </w:r>
          </w:p>
        </w:tc>
      </w:tr>
      <w:tr w:rsidR="00A6185E" w:rsidRPr="0079733A" w14:paraId="0929E8E7" w14:textId="77777777" w:rsidTr="5352DF00">
        <w:trPr>
          <w:trHeight w:val="300"/>
        </w:trPr>
        <w:tc>
          <w:tcPr>
            <w:tcW w:w="2977" w:type="dxa"/>
            <w:shd w:val="clear" w:color="auto" w:fill="F2F2F2" w:themeFill="background1" w:themeFillShade="F2"/>
            <w:tcMar>
              <w:left w:w="105" w:type="dxa"/>
              <w:right w:w="105" w:type="dxa"/>
            </w:tcMar>
          </w:tcPr>
          <w:p w14:paraId="0F582F00" w14:textId="0CF4AA2A" w:rsidR="00A6185E" w:rsidRPr="00E4568B" w:rsidRDefault="00A6185E" w:rsidP="5352DF00">
            <w:pPr>
              <w:pStyle w:val="ListParagraph"/>
              <w:numPr>
                <w:ilvl w:val="0"/>
                <w:numId w:val="7"/>
              </w:numPr>
              <w:jc w:val="both"/>
              <w:rPr>
                <w:rFonts w:eastAsiaTheme="minorEastAsia"/>
                <w:b/>
                <w:bCs/>
              </w:rPr>
            </w:pPr>
            <w:r w:rsidRPr="00E4568B">
              <w:rPr>
                <w:rFonts w:eastAsiaTheme="minorEastAsia"/>
                <w:b/>
                <w:bCs/>
              </w:rPr>
              <w:t xml:space="preserve">Project Title </w:t>
            </w:r>
          </w:p>
        </w:tc>
        <w:tc>
          <w:tcPr>
            <w:tcW w:w="7513" w:type="dxa"/>
            <w:tcMar>
              <w:left w:w="105" w:type="dxa"/>
              <w:right w:w="105" w:type="dxa"/>
            </w:tcMar>
          </w:tcPr>
          <w:p w14:paraId="450FC5F4" w14:textId="2FA473D2" w:rsidR="00A6185E" w:rsidRPr="00E4568B" w:rsidRDefault="0010632A" w:rsidP="5352DF00">
            <w:pPr>
              <w:spacing w:before="80" w:after="80" w:line="259" w:lineRule="auto"/>
              <w:rPr>
                <w:rFonts w:eastAsiaTheme="minorEastAsia"/>
                <w:color w:val="3B3838" w:themeColor="background2" w:themeShade="40"/>
                <w:lang w:val="en-IE"/>
              </w:rPr>
            </w:pPr>
            <w:proofErr w:type="gramStart"/>
            <w:r w:rsidRPr="00E4568B">
              <w:rPr>
                <w:rFonts w:eastAsiaTheme="minorEastAsia"/>
                <w:color w:val="3B3838" w:themeColor="background2" w:themeShade="40"/>
                <w:lang w:val="en-IE"/>
              </w:rPr>
              <w:t>Open Up</w:t>
            </w:r>
            <w:proofErr w:type="gramEnd"/>
            <w:r w:rsidRPr="00E4568B">
              <w:rPr>
                <w:rFonts w:eastAsiaTheme="minorEastAsia"/>
                <w:color w:val="3B3838" w:themeColor="background2" w:themeShade="40"/>
                <w:lang w:val="en-IE"/>
              </w:rPr>
              <w:t xml:space="preserve"> Mental Health Campaign</w:t>
            </w:r>
          </w:p>
        </w:tc>
      </w:tr>
      <w:tr w:rsidR="00A6185E" w:rsidRPr="00E4568B" w14:paraId="48D8779B" w14:textId="77777777" w:rsidTr="5352DF00">
        <w:trPr>
          <w:trHeight w:val="300"/>
        </w:trPr>
        <w:tc>
          <w:tcPr>
            <w:tcW w:w="2977" w:type="dxa"/>
            <w:shd w:val="clear" w:color="auto" w:fill="F2F2F2" w:themeFill="background1" w:themeFillShade="F2"/>
            <w:tcMar>
              <w:left w:w="105" w:type="dxa"/>
              <w:right w:w="105" w:type="dxa"/>
            </w:tcMar>
          </w:tcPr>
          <w:p w14:paraId="3A033A90" w14:textId="133D2344" w:rsidR="000F6BD8" w:rsidRPr="00E4568B" w:rsidRDefault="00A6185E" w:rsidP="5352DF00">
            <w:pPr>
              <w:pStyle w:val="ListParagraph"/>
              <w:numPr>
                <w:ilvl w:val="0"/>
                <w:numId w:val="7"/>
              </w:numPr>
              <w:spacing w:before="80" w:after="80"/>
              <w:rPr>
                <w:rFonts w:eastAsiaTheme="minorEastAsia"/>
                <w:b/>
                <w:bCs/>
                <w:color w:val="000000" w:themeColor="text1"/>
                <w:lang w:val="en-IE"/>
              </w:rPr>
            </w:pPr>
            <w:r w:rsidRPr="00E4568B">
              <w:rPr>
                <w:rFonts w:eastAsiaTheme="minorEastAsia"/>
                <w:b/>
                <w:bCs/>
                <w:color w:val="000000" w:themeColor="text1"/>
                <w:lang w:val="en-IE"/>
              </w:rPr>
              <w:t>Institution/ Organisation</w:t>
            </w:r>
          </w:p>
        </w:tc>
        <w:tc>
          <w:tcPr>
            <w:tcW w:w="7513" w:type="dxa"/>
            <w:tcMar>
              <w:left w:w="105" w:type="dxa"/>
              <w:right w:w="105" w:type="dxa"/>
            </w:tcMar>
          </w:tcPr>
          <w:p w14:paraId="28EA8AB8" w14:textId="5DB3A517" w:rsidR="00A6185E" w:rsidRPr="00E4568B" w:rsidRDefault="0010632A" w:rsidP="5352DF00">
            <w:pPr>
              <w:spacing w:before="80" w:after="80" w:line="259" w:lineRule="auto"/>
              <w:rPr>
                <w:rFonts w:eastAsiaTheme="minorEastAsia"/>
                <w:color w:val="000000" w:themeColor="text1"/>
                <w:lang w:val="de-DE"/>
              </w:rPr>
            </w:pPr>
            <w:r w:rsidRPr="00E4568B">
              <w:rPr>
                <w:rFonts w:eastAsiaTheme="minorEastAsia"/>
                <w:color w:val="000000" w:themeColor="text1"/>
                <w:lang w:val="de-DE"/>
              </w:rPr>
              <w:t>Aontas na Mac Léinn in Éirinn (AMLÉ)</w:t>
            </w:r>
          </w:p>
        </w:tc>
      </w:tr>
      <w:tr w:rsidR="00A6185E" w:rsidRPr="0079733A" w14:paraId="375FD672" w14:textId="77777777" w:rsidTr="5352DF00">
        <w:trPr>
          <w:trHeight w:val="300"/>
        </w:trPr>
        <w:tc>
          <w:tcPr>
            <w:tcW w:w="2977" w:type="dxa"/>
            <w:shd w:val="clear" w:color="auto" w:fill="F2F2F2" w:themeFill="background1" w:themeFillShade="F2"/>
            <w:tcMar>
              <w:left w:w="105" w:type="dxa"/>
              <w:right w:w="105" w:type="dxa"/>
            </w:tcMar>
          </w:tcPr>
          <w:p w14:paraId="566616EB" w14:textId="158BD7EF" w:rsidR="00A6185E" w:rsidRPr="00E4568B" w:rsidRDefault="00A6185E" w:rsidP="5352DF00">
            <w:pPr>
              <w:pStyle w:val="ListParagraph"/>
              <w:numPr>
                <w:ilvl w:val="0"/>
                <w:numId w:val="7"/>
              </w:numPr>
              <w:rPr>
                <w:rFonts w:eastAsiaTheme="minorEastAsia"/>
                <w:b/>
                <w:bCs/>
              </w:rPr>
            </w:pPr>
            <w:r w:rsidRPr="00E4568B">
              <w:rPr>
                <w:rFonts w:eastAsiaTheme="minorEastAsia"/>
                <w:b/>
                <w:bCs/>
              </w:rPr>
              <w:t>Who leads/ led the project?</w:t>
            </w:r>
          </w:p>
        </w:tc>
        <w:tc>
          <w:tcPr>
            <w:tcW w:w="7513" w:type="dxa"/>
            <w:tcMar>
              <w:left w:w="105" w:type="dxa"/>
              <w:right w:w="105" w:type="dxa"/>
            </w:tcMar>
          </w:tcPr>
          <w:p w14:paraId="3CDAF7C3" w14:textId="7B6F2BF7" w:rsidR="00A6185E" w:rsidRPr="00E4568B" w:rsidRDefault="0010632A" w:rsidP="5352DF00">
            <w:pPr>
              <w:spacing w:before="80" w:after="80"/>
              <w:rPr>
                <w:rFonts w:eastAsiaTheme="minorEastAsia"/>
                <w:i/>
                <w:iCs/>
                <w:color w:val="3B3838" w:themeColor="background2" w:themeShade="40"/>
                <w:lang w:val="en-IE"/>
              </w:rPr>
            </w:pPr>
            <w:r w:rsidRPr="00E4568B">
              <w:rPr>
                <w:rFonts w:eastAsiaTheme="minorEastAsia"/>
                <w:i/>
                <w:iCs/>
                <w:color w:val="3B3838" w:themeColor="background2" w:themeShade="40"/>
                <w:lang w:val="en-IE"/>
              </w:rPr>
              <w:t>Mental Health Programme Manager</w:t>
            </w:r>
            <w:r w:rsidR="00800E4D" w:rsidRPr="00E4568B">
              <w:rPr>
                <w:rFonts w:eastAsiaTheme="minorEastAsia"/>
                <w:i/>
                <w:iCs/>
                <w:color w:val="3B3838" w:themeColor="background2" w:themeShade="40"/>
                <w:lang w:val="en-IE"/>
              </w:rPr>
              <w:t xml:space="preserve"> Sarah Hughes</w:t>
            </w:r>
            <w:r w:rsidRPr="00E4568B">
              <w:rPr>
                <w:rFonts w:eastAsiaTheme="minorEastAsia"/>
                <w:i/>
                <w:iCs/>
                <w:color w:val="3B3838" w:themeColor="background2" w:themeShade="40"/>
                <w:lang w:val="en-IE"/>
              </w:rPr>
              <w:t>, supported by Vice-President for Welfare</w:t>
            </w:r>
            <w:r w:rsidR="00800E4D" w:rsidRPr="00E4568B">
              <w:rPr>
                <w:rFonts w:eastAsiaTheme="minorEastAsia"/>
                <w:i/>
                <w:iCs/>
                <w:color w:val="3B3838" w:themeColor="background2" w:themeShade="40"/>
                <w:lang w:val="en-IE"/>
              </w:rPr>
              <w:t xml:space="preserve"> Emma Manahan</w:t>
            </w:r>
          </w:p>
        </w:tc>
      </w:tr>
      <w:tr w:rsidR="00A6185E" w:rsidRPr="0079733A" w14:paraId="69A68F13" w14:textId="77777777" w:rsidTr="5352DF00">
        <w:trPr>
          <w:trHeight w:val="300"/>
        </w:trPr>
        <w:tc>
          <w:tcPr>
            <w:tcW w:w="2977" w:type="dxa"/>
            <w:shd w:val="clear" w:color="auto" w:fill="F2F2F2" w:themeFill="background1" w:themeFillShade="F2"/>
            <w:tcMar>
              <w:left w:w="105" w:type="dxa"/>
              <w:right w:w="105" w:type="dxa"/>
            </w:tcMar>
          </w:tcPr>
          <w:p w14:paraId="72B2AEC0" w14:textId="0EC79E8D" w:rsidR="00A6185E" w:rsidRPr="00E4568B" w:rsidRDefault="00A6185E" w:rsidP="5352DF00">
            <w:pPr>
              <w:pStyle w:val="ListParagraph"/>
              <w:numPr>
                <w:ilvl w:val="0"/>
                <w:numId w:val="7"/>
              </w:numPr>
              <w:rPr>
                <w:rFonts w:eastAsiaTheme="minorEastAsia"/>
                <w:b/>
                <w:bCs/>
              </w:rPr>
            </w:pPr>
            <w:r w:rsidRPr="00E4568B">
              <w:rPr>
                <w:rFonts w:eastAsiaTheme="minorEastAsia"/>
                <w:b/>
                <w:bCs/>
              </w:rPr>
              <w:t xml:space="preserve">Date and timeframe </w:t>
            </w:r>
          </w:p>
          <w:p w14:paraId="7406D7DF" w14:textId="77777777" w:rsidR="00A6185E" w:rsidRPr="00E4568B" w:rsidRDefault="00A6185E" w:rsidP="5352DF00">
            <w:pPr>
              <w:rPr>
                <w:rFonts w:eastAsiaTheme="minorEastAsia"/>
                <w:b/>
                <w:bCs/>
              </w:rPr>
            </w:pPr>
          </w:p>
        </w:tc>
        <w:tc>
          <w:tcPr>
            <w:tcW w:w="7513" w:type="dxa"/>
            <w:tcMar>
              <w:left w:w="105" w:type="dxa"/>
              <w:right w:w="105" w:type="dxa"/>
            </w:tcMar>
          </w:tcPr>
          <w:p w14:paraId="459469AB" w14:textId="5BC18D59" w:rsidR="00A6185E" w:rsidRPr="00E4568B" w:rsidRDefault="0010632A" w:rsidP="5352DF00">
            <w:pPr>
              <w:spacing w:before="80" w:after="80"/>
              <w:rPr>
                <w:rFonts w:eastAsiaTheme="minorEastAsia"/>
                <w:i/>
                <w:iCs/>
                <w:color w:val="3B3838" w:themeColor="background2" w:themeShade="40"/>
                <w:lang w:val="en-IE"/>
              </w:rPr>
            </w:pPr>
            <w:r w:rsidRPr="00E4568B">
              <w:rPr>
                <w:rFonts w:eastAsiaTheme="minorEastAsia"/>
                <w:i/>
                <w:iCs/>
                <w:color w:val="3B3838" w:themeColor="background2" w:themeShade="40"/>
                <w:lang w:val="en-IE"/>
              </w:rPr>
              <w:t>2021 - ongoing</w:t>
            </w:r>
          </w:p>
        </w:tc>
      </w:tr>
      <w:tr w:rsidR="00A6185E" w:rsidRPr="0079733A" w14:paraId="20684A6F" w14:textId="77777777" w:rsidTr="5352DF00">
        <w:trPr>
          <w:trHeight w:val="300"/>
        </w:trPr>
        <w:tc>
          <w:tcPr>
            <w:tcW w:w="2977" w:type="dxa"/>
            <w:shd w:val="clear" w:color="auto" w:fill="F2F2F2" w:themeFill="background1" w:themeFillShade="F2"/>
            <w:tcMar>
              <w:left w:w="105" w:type="dxa"/>
              <w:right w:w="105" w:type="dxa"/>
            </w:tcMar>
          </w:tcPr>
          <w:p w14:paraId="35CBB075" w14:textId="0CA0AD2E" w:rsidR="00A6185E" w:rsidRPr="0059321F" w:rsidRDefault="00A6185E" w:rsidP="00722F15">
            <w:pPr>
              <w:pStyle w:val="ListParagraph"/>
              <w:numPr>
                <w:ilvl w:val="0"/>
                <w:numId w:val="7"/>
              </w:numPr>
              <w:rPr>
                <w:rFonts w:eastAsiaTheme="minorEastAsia"/>
                <w:b/>
                <w:bCs/>
              </w:rPr>
            </w:pPr>
            <w:r w:rsidRPr="0059321F">
              <w:rPr>
                <w:rFonts w:eastAsiaTheme="minorEastAsia"/>
                <w:b/>
                <w:bCs/>
              </w:rPr>
              <w:t>Population Group</w:t>
            </w:r>
            <w:r w:rsidR="00503BD6" w:rsidRPr="0059321F">
              <w:rPr>
                <w:rFonts w:eastAsiaTheme="minorEastAsia"/>
                <w:b/>
                <w:bCs/>
              </w:rPr>
              <w:t xml:space="preserve"> (tick all that apply)</w:t>
            </w:r>
          </w:p>
        </w:tc>
        <w:tc>
          <w:tcPr>
            <w:tcW w:w="7513" w:type="dxa"/>
            <w:tcMar>
              <w:left w:w="105" w:type="dxa"/>
              <w:right w:w="105" w:type="dxa"/>
            </w:tcMar>
          </w:tcPr>
          <w:p w14:paraId="642E1B6B" w14:textId="1619734D" w:rsidR="00A6185E" w:rsidRPr="0084128B" w:rsidRDefault="00503BD6"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Students </w:t>
            </w:r>
            <w:sdt>
              <w:sdtPr>
                <w:id w:val="-261844009"/>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p w14:paraId="7EAD5A50" w14:textId="3E5DF19B" w:rsidR="00503BD6" w:rsidRPr="00503BD6"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 xml:space="preserve">Staff </w:t>
            </w:r>
            <w:sdt>
              <w:sdtPr>
                <w:id w:val="-1848782357"/>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27ADEDE4" w14:textId="635463AB"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Wider community</w:t>
            </w:r>
            <w:r w:rsidR="00503BD6">
              <w:rPr>
                <w:rFonts w:eastAsiaTheme="minorEastAsia"/>
                <w:color w:val="000000" w:themeColor="text1"/>
                <w:lang w:val="en-IE"/>
              </w:rPr>
              <w:t xml:space="preserve"> </w:t>
            </w:r>
            <w:sdt>
              <w:sdtPr>
                <w:id w:val="385693170"/>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53E8AE01" w14:textId="6E321669" w:rsidR="00A6185E" w:rsidRPr="0084128B" w:rsidRDefault="00A6185E" w:rsidP="00503BD6">
            <w:pPr>
              <w:pStyle w:val="ListParagraph"/>
              <w:numPr>
                <w:ilvl w:val="0"/>
                <w:numId w:val="5"/>
              </w:numPr>
              <w:spacing w:line="360" w:lineRule="auto"/>
              <w:ind w:left="714" w:hanging="357"/>
              <w:rPr>
                <w:rFonts w:eastAsiaTheme="minorEastAsia"/>
                <w:color w:val="000000" w:themeColor="text1"/>
                <w:lang w:val="en-IE"/>
              </w:rPr>
            </w:pPr>
            <w:r w:rsidRPr="0084128B">
              <w:rPr>
                <w:rFonts w:eastAsiaTheme="minorEastAsia"/>
                <w:color w:val="000000" w:themeColor="text1"/>
                <w:lang w:val="en-IE"/>
              </w:rPr>
              <w:t>Other</w:t>
            </w:r>
            <w:r w:rsidR="00503BD6">
              <w:rPr>
                <w:rFonts w:eastAsiaTheme="minorEastAsia"/>
                <w:color w:val="000000" w:themeColor="text1"/>
                <w:lang w:val="en-IE"/>
              </w:rPr>
              <w:t xml:space="preserve"> </w:t>
            </w:r>
            <w:sdt>
              <w:sdtPr>
                <w:id w:val="1163821670"/>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tc>
      </w:tr>
      <w:tr w:rsidR="00A6185E" w:rsidRPr="0079733A" w14:paraId="461FEB5F" w14:textId="77777777" w:rsidTr="5352DF00">
        <w:trPr>
          <w:trHeight w:val="300"/>
        </w:trPr>
        <w:tc>
          <w:tcPr>
            <w:tcW w:w="2977" w:type="dxa"/>
            <w:shd w:val="clear" w:color="auto" w:fill="F2F2F2" w:themeFill="background1" w:themeFillShade="F2"/>
            <w:tcMar>
              <w:left w:w="105" w:type="dxa"/>
              <w:right w:w="105" w:type="dxa"/>
            </w:tcMar>
          </w:tcPr>
          <w:p w14:paraId="415AA0EE" w14:textId="67BDE06B" w:rsidR="00503BD6" w:rsidRPr="0059321F" w:rsidRDefault="00A6185E" w:rsidP="00722F15">
            <w:pPr>
              <w:pStyle w:val="ListParagraph"/>
              <w:numPr>
                <w:ilvl w:val="0"/>
                <w:numId w:val="7"/>
              </w:numPr>
              <w:rPr>
                <w:rFonts w:eastAsiaTheme="minorEastAsia"/>
                <w:b/>
                <w:bCs/>
              </w:rPr>
            </w:pPr>
            <w:r w:rsidRPr="0059321F">
              <w:rPr>
                <w:rFonts w:eastAsiaTheme="minorEastAsia"/>
                <w:b/>
                <w:bCs/>
              </w:rPr>
              <w:t>Health Topi</w:t>
            </w:r>
            <w:r w:rsidR="00830BE8">
              <w:rPr>
                <w:rFonts w:eastAsiaTheme="minorEastAsia"/>
                <w:b/>
                <w:bCs/>
              </w:rPr>
              <w:t xml:space="preserve">c </w:t>
            </w:r>
            <w:r w:rsidR="00503BD6" w:rsidRPr="0059321F">
              <w:rPr>
                <w:rFonts w:eastAsiaTheme="minorEastAsia"/>
                <w:b/>
                <w:bCs/>
              </w:rPr>
              <w:t>(tick all that apply)</w:t>
            </w:r>
          </w:p>
        </w:tc>
        <w:tc>
          <w:tcPr>
            <w:tcW w:w="7513" w:type="dxa"/>
            <w:tcMar>
              <w:left w:w="105" w:type="dxa"/>
              <w:right w:w="105" w:type="dxa"/>
            </w:tcMar>
          </w:tcPr>
          <w:p w14:paraId="4780F0AE" w14:textId="3101141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Alcohol</w:t>
            </w:r>
            <w:r w:rsidR="00503BD6">
              <w:rPr>
                <w:rFonts w:eastAsiaTheme="minorEastAsia"/>
                <w:color w:val="000000" w:themeColor="text1"/>
                <w:lang w:val="en-IE"/>
              </w:rPr>
              <w:t xml:space="preserve"> </w:t>
            </w:r>
            <w:sdt>
              <w:sdtPr>
                <w:id w:val="-2043124299"/>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23ED177C" w14:textId="56113078"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Substance Misuse</w:t>
            </w:r>
            <w:r w:rsidR="00503BD6">
              <w:rPr>
                <w:rFonts w:eastAsiaTheme="minorEastAsia"/>
                <w:color w:val="000000" w:themeColor="text1"/>
                <w:lang w:val="en-IE"/>
              </w:rPr>
              <w:t xml:space="preserve"> </w:t>
            </w:r>
            <w:sdt>
              <w:sdtPr>
                <w:id w:val="2028826948"/>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5238A287" w14:textId="58CAC309"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Healthy Eating / Food</w:t>
            </w:r>
            <w:r w:rsidR="00503BD6">
              <w:rPr>
                <w:rFonts w:eastAsiaTheme="minorEastAsia"/>
                <w:color w:val="000000" w:themeColor="text1"/>
                <w:lang w:val="en-IE"/>
              </w:rPr>
              <w:t xml:space="preserve"> </w:t>
            </w:r>
            <w:sdt>
              <w:sdtPr>
                <w:id w:val="-123970877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0698E279" w14:textId="7D2CFDD3"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Mental Health &amp; Wellbeing</w:t>
            </w:r>
            <w:r w:rsidR="00503BD6" w:rsidRPr="00503BD6">
              <w:rPr>
                <w:rFonts w:eastAsiaTheme="minorEastAsia"/>
                <w:color w:val="000000" w:themeColor="text1"/>
                <w:lang w:val="en-IE"/>
              </w:rPr>
              <w:t xml:space="preserve"> </w:t>
            </w:r>
            <w:sdt>
              <w:sdtPr>
                <w:id w:val="-2026858466"/>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p w14:paraId="44236DB1" w14:textId="0036022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Sexual Health &amp; Wellbeing</w:t>
            </w:r>
            <w:r w:rsidR="00503BD6" w:rsidRPr="00503BD6">
              <w:rPr>
                <w:rFonts w:eastAsiaTheme="minorEastAsia"/>
                <w:color w:val="000000" w:themeColor="text1"/>
                <w:lang w:val="en-IE"/>
              </w:rPr>
              <w:t xml:space="preserve"> </w:t>
            </w:r>
            <w:sdt>
              <w:sdtPr>
                <w:id w:val="-1382082307"/>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EF1BF5D" w14:textId="691EB220"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Tobacco/ Vape Free Campus</w:t>
            </w:r>
            <w:r w:rsidR="00503BD6">
              <w:rPr>
                <w:rFonts w:eastAsiaTheme="minorEastAsia"/>
                <w:color w:val="000000" w:themeColor="text1"/>
                <w:lang w:val="en-IE"/>
              </w:rPr>
              <w:t xml:space="preserve"> </w:t>
            </w:r>
            <w:sdt>
              <w:sdtPr>
                <w:id w:val="10793092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r w:rsidR="00503BD6" w:rsidRPr="00503BD6">
              <w:rPr>
                <w:rFonts w:eastAsiaTheme="minorEastAsia"/>
                <w:color w:val="000000" w:themeColor="text1"/>
                <w:lang w:val="en-IE"/>
              </w:rPr>
              <w:t xml:space="preserve"> </w:t>
            </w:r>
          </w:p>
          <w:p w14:paraId="0D70F7A2" w14:textId="05E7B7F2"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Physical Activity / Active Transport</w:t>
            </w:r>
            <w:r w:rsidR="00503BD6">
              <w:rPr>
                <w:rFonts w:eastAsiaTheme="minorEastAsia"/>
                <w:color w:val="000000" w:themeColor="text1"/>
                <w:lang w:val="en-IE"/>
              </w:rPr>
              <w:t xml:space="preserve"> </w:t>
            </w:r>
            <w:sdt>
              <w:sdtPr>
                <w:id w:val="-836001375"/>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0E195069" w14:textId="6E63DDCB"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Wellbeing and the Curriculum</w:t>
            </w:r>
            <w:r w:rsidR="00503BD6">
              <w:rPr>
                <w:rFonts w:eastAsiaTheme="minorEastAsia"/>
                <w:color w:val="000000" w:themeColor="text1"/>
                <w:lang w:val="en-IE"/>
              </w:rPr>
              <w:t xml:space="preserve"> </w:t>
            </w:r>
            <w:sdt>
              <w:sdtPr>
                <w:id w:val="1322772741"/>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86EE98E" w14:textId="20F2E5CB" w:rsidR="00A6185E" w:rsidRPr="00503BD6" w:rsidRDefault="00A6185E" w:rsidP="00503BD6">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Health &amp; Sustainability</w:t>
            </w:r>
            <w:r w:rsidR="00503BD6">
              <w:t xml:space="preserve"> </w:t>
            </w:r>
            <w:sdt>
              <w:sdtPr>
                <w:id w:val="-851577847"/>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505E20DF" w14:textId="6EBB985B" w:rsidR="00A6185E" w:rsidRPr="00976962" w:rsidRDefault="00A6185E" w:rsidP="00722F15">
            <w:pPr>
              <w:pStyle w:val="ListParagraph"/>
              <w:numPr>
                <w:ilvl w:val="0"/>
                <w:numId w:val="6"/>
              </w:numPr>
              <w:spacing w:line="360" w:lineRule="auto"/>
              <w:ind w:left="714" w:hanging="357"/>
              <w:rPr>
                <w:rFonts w:eastAsiaTheme="minorEastAsia"/>
                <w:color w:val="000000" w:themeColor="text1"/>
                <w:lang w:val="en-IE"/>
              </w:rPr>
            </w:pPr>
            <w:r w:rsidRPr="00503BD6">
              <w:rPr>
                <w:rFonts w:eastAsiaTheme="minorEastAsia"/>
                <w:color w:val="000000" w:themeColor="text1"/>
                <w:lang w:val="en-IE"/>
              </w:rPr>
              <w:t>Other</w:t>
            </w:r>
            <w:r w:rsidR="00503BD6">
              <w:rPr>
                <w:rFonts w:eastAsiaTheme="minorEastAsia"/>
                <w:color w:val="000000" w:themeColor="text1"/>
                <w:lang w:val="en-IE"/>
              </w:rPr>
              <w:t xml:space="preserve"> </w:t>
            </w:r>
            <w:sdt>
              <w:sdtPr>
                <w:id w:val="726263508"/>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tc>
      </w:tr>
    </w:tbl>
    <w:p w14:paraId="7269B026" w14:textId="77777777" w:rsidR="00FD61F7" w:rsidRDefault="00FD61F7" w:rsidP="00801E77">
      <w:pPr>
        <w:pStyle w:val="ListParagraph"/>
        <w:jc w:val="both"/>
        <w:rPr>
          <w:rFonts w:ascii="Calibri" w:eastAsia="Calibri" w:hAnsi="Calibri" w:cs="Calibri"/>
          <w:lang w:val="en-GB"/>
        </w:rPr>
      </w:pPr>
    </w:p>
    <w:p w14:paraId="5F12E7CE" w14:textId="77777777" w:rsidR="00FD61F7" w:rsidRDefault="00FD61F7" w:rsidP="00801E77">
      <w:pPr>
        <w:pStyle w:val="ListParagraph"/>
        <w:jc w:val="both"/>
        <w:rPr>
          <w:rFonts w:ascii="Calibri" w:eastAsia="Calibri" w:hAnsi="Calibri" w:cs="Calibri"/>
          <w:lang w:val="en-GB"/>
        </w:rPr>
      </w:pPr>
    </w:p>
    <w:p w14:paraId="6D86B551" w14:textId="77777777" w:rsidR="00FD61F7" w:rsidRDefault="00FD61F7" w:rsidP="00801E77">
      <w:pPr>
        <w:pStyle w:val="ListParagraph"/>
        <w:jc w:val="both"/>
        <w:rPr>
          <w:rFonts w:ascii="Calibri" w:eastAsia="Calibri" w:hAnsi="Calibri" w:cs="Calibri"/>
          <w:lang w:val="en-GB"/>
        </w:rPr>
      </w:pPr>
    </w:p>
    <w:p w14:paraId="2782786A" w14:textId="77777777" w:rsidR="00FD61F7" w:rsidRDefault="00FD61F7" w:rsidP="00801E77">
      <w:pPr>
        <w:pStyle w:val="ListParagraph"/>
        <w:jc w:val="both"/>
        <w:rPr>
          <w:rFonts w:ascii="Calibri" w:eastAsia="Calibri" w:hAnsi="Calibri" w:cs="Calibri"/>
          <w:lang w:val="en-GB"/>
        </w:rPr>
      </w:pPr>
    </w:p>
    <w:p w14:paraId="4BC5EA1E" w14:textId="77777777" w:rsidR="00A6185E" w:rsidRDefault="00A6185E" w:rsidP="00FD61F7">
      <w:pPr>
        <w:jc w:val="both"/>
        <w:rPr>
          <w:rFonts w:ascii="Calibri" w:eastAsia="Calibri" w:hAnsi="Calibri" w:cs="Calibri"/>
          <w:lang w:val="en-GB"/>
        </w:rPr>
      </w:pPr>
    </w:p>
    <w:p w14:paraId="528C3E63" w14:textId="2D9ACDB5" w:rsidR="00FD61F7" w:rsidRPr="00733072" w:rsidRDefault="00FD61F7" w:rsidP="00733072">
      <w:pPr>
        <w:ind w:left="360"/>
        <w:rPr>
          <w:b/>
          <w:bCs/>
        </w:rPr>
      </w:pPr>
    </w:p>
    <w:tbl>
      <w:tblPr>
        <w:tblStyle w:val="TableGrid"/>
        <w:tblpPr w:leftFromText="180" w:rightFromText="180" w:vertAnchor="page" w:horzAnchor="margin" w:tblpXSpec="center" w:tblpY="2911"/>
        <w:tblW w:w="10678" w:type="dxa"/>
        <w:tblLayout w:type="fixed"/>
        <w:tblLook w:val="06A0" w:firstRow="1" w:lastRow="0" w:firstColumn="1" w:lastColumn="0" w:noHBand="1" w:noVBand="1"/>
      </w:tblPr>
      <w:tblGrid>
        <w:gridCol w:w="1838"/>
        <w:gridCol w:w="2234"/>
        <w:gridCol w:w="2172"/>
        <w:gridCol w:w="1973"/>
        <w:gridCol w:w="2461"/>
      </w:tblGrid>
      <w:tr w:rsidR="00A6185E" w14:paraId="464770CE" w14:textId="77777777" w:rsidTr="00830BE8">
        <w:trPr>
          <w:trHeight w:val="294"/>
        </w:trPr>
        <w:tc>
          <w:tcPr>
            <w:tcW w:w="10678" w:type="dxa"/>
            <w:gridSpan w:val="5"/>
            <w:shd w:val="clear" w:color="auto" w:fill="F2F2F2" w:themeFill="background1" w:themeFillShade="F2"/>
          </w:tcPr>
          <w:p w14:paraId="3CC63516" w14:textId="5190A345" w:rsidR="00830BE8" w:rsidRDefault="00A6185E" w:rsidP="00A6185E">
            <w:pPr>
              <w:pStyle w:val="ListParagraph"/>
              <w:numPr>
                <w:ilvl w:val="0"/>
                <w:numId w:val="7"/>
              </w:numPr>
              <w:rPr>
                <w:b/>
                <w:bCs/>
              </w:rPr>
            </w:pPr>
            <w:r w:rsidRPr="00830BE8">
              <w:rPr>
                <w:b/>
                <w:bCs/>
              </w:rPr>
              <w:lastRenderedPageBreak/>
              <w:t>Project Alignment</w:t>
            </w:r>
          </w:p>
          <w:p w14:paraId="520233B4" w14:textId="77777777" w:rsidR="00830BE8" w:rsidRPr="00830BE8" w:rsidRDefault="00830BE8" w:rsidP="00830BE8">
            <w:pPr>
              <w:ind w:left="360"/>
              <w:rPr>
                <w:b/>
                <w:bCs/>
              </w:rPr>
            </w:pPr>
          </w:p>
          <w:p w14:paraId="66CCEF28" w14:textId="71A60129" w:rsidR="00503BD6" w:rsidRDefault="00A6185E" w:rsidP="00A6185E">
            <w:pPr>
              <w:rPr>
                <w:b/>
                <w:bCs/>
              </w:rPr>
            </w:pPr>
            <w:r w:rsidRPr="00830BE8">
              <w:rPr>
                <w:b/>
                <w:bCs/>
              </w:rPr>
              <w:t xml:space="preserve">Use the categories below to highlight the alignment of the project with national policy. Please tick all that </w:t>
            </w:r>
            <w:r w:rsidR="007B540F">
              <w:rPr>
                <w:b/>
                <w:bCs/>
              </w:rPr>
              <w:t>apply</w:t>
            </w:r>
            <w:r w:rsidR="00534E0D">
              <w:rPr>
                <w:b/>
                <w:bCs/>
              </w:rPr>
              <w:t>.</w:t>
            </w:r>
          </w:p>
          <w:p w14:paraId="57933AE6" w14:textId="65249EBC" w:rsidR="00976962" w:rsidRPr="00976962" w:rsidRDefault="00976962" w:rsidP="00A6185E">
            <w:pPr>
              <w:rPr>
                <w:b/>
                <w:bCs/>
              </w:rPr>
            </w:pPr>
          </w:p>
        </w:tc>
      </w:tr>
      <w:tr w:rsidR="00A6185E" w14:paraId="50D01168" w14:textId="77777777" w:rsidTr="00764072">
        <w:trPr>
          <w:trHeight w:val="294"/>
        </w:trPr>
        <w:tc>
          <w:tcPr>
            <w:tcW w:w="1838" w:type="dxa"/>
            <w:shd w:val="clear" w:color="auto" w:fill="70AD47" w:themeFill="accent6"/>
          </w:tcPr>
          <w:p w14:paraId="476471F3" w14:textId="77777777" w:rsidR="00A6185E" w:rsidRDefault="00A6185E" w:rsidP="00A6185E">
            <w:pPr>
              <w:rPr>
                <w:rFonts w:eastAsiaTheme="minorEastAsia"/>
                <w:b/>
                <w:bCs/>
                <w:color w:val="FFFFFF" w:themeColor="background1"/>
                <w:sz w:val="24"/>
                <w:szCs w:val="24"/>
              </w:rPr>
            </w:pPr>
            <w:r w:rsidRPr="003A00F1">
              <w:rPr>
                <w:rFonts w:eastAsiaTheme="minorEastAsia"/>
                <w:b/>
                <w:bCs/>
                <w:color w:val="FFFFFF" w:themeColor="background1"/>
                <w:sz w:val="24"/>
                <w:szCs w:val="24"/>
              </w:rPr>
              <w:t>Limerick Framework for Action</w:t>
            </w:r>
            <w:r>
              <w:rPr>
                <w:rFonts w:eastAsiaTheme="minorEastAsia"/>
                <w:b/>
                <w:bCs/>
                <w:color w:val="FFFFFF" w:themeColor="background1"/>
                <w:sz w:val="24"/>
                <w:szCs w:val="24"/>
              </w:rPr>
              <w:t xml:space="preserve"> - </w:t>
            </w:r>
            <w:r w:rsidRPr="003A00F1">
              <w:rPr>
                <w:rFonts w:eastAsiaTheme="minorEastAsia"/>
                <w:b/>
                <w:bCs/>
                <w:color w:val="FFFFFF" w:themeColor="background1"/>
                <w:sz w:val="24"/>
                <w:szCs w:val="24"/>
              </w:rPr>
              <w:t>10 Actions</w:t>
            </w:r>
            <w:r>
              <w:rPr>
                <w:rFonts w:eastAsiaTheme="minorEastAsia"/>
                <w:b/>
                <w:bCs/>
                <w:color w:val="FFFFFF" w:themeColor="background1"/>
                <w:sz w:val="24"/>
                <w:szCs w:val="24"/>
              </w:rPr>
              <w:t xml:space="preserve"> </w:t>
            </w:r>
          </w:p>
          <w:p w14:paraId="73746053" w14:textId="77777777" w:rsidR="00A6185E" w:rsidRPr="00BC5712" w:rsidRDefault="00A6185E" w:rsidP="00A6185E">
            <w:pPr>
              <w:rPr>
                <w:rFonts w:eastAsiaTheme="minorEastAsia"/>
                <w:b/>
                <w:bCs/>
                <w:color w:val="FFFFFF" w:themeColor="background1"/>
                <w:sz w:val="20"/>
                <w:szCs w:val="20"/>
              </w:rPr>
            </w:pPr>
            <w:hyperlink r:id="rId12" w:history="1">
              <w:proofErr w:type="spellStart"/>
              <w:r w:rsidRPr="00BC5712">
                <w:rPr>
                  <w:rStyle w:val="Hyperlink"/>
                  <w:rFonts w:eastAsiaTheme="minorEastAsia"/>
                  <w:b/>
                  <w:bCs/>
                  <w:sz w:val="20"/>
                  <w:szCs w:val="20"/>
                </w:rPr>
                <w:t>LFfA</w:t>
              </w:r>
              <w:proofErr w:type="spellEnd"/>
              <w:r w:rsidRPr="00BC5712">
                <w:rPr>
                  <w:rStyle w:val="Hyperlink"/>
                  <w:rFonts w:eastAsiaTheme="minorEastAsia"/>
                  <w:b/>
                  <w:bCs/>
                  <w:sz w:val="20"/>
                  <w:szCs w:val="20"/>
                </w:rPr>
                <w:t xml:space="preserve"> pg. 12</w:t>
              </w:r>
            </w:hyperlink>
          </w:p>
        </w:tc>
        <w:tc>
          <w:tcPr>
            <w:tcW w:w="2234" w:type="dxa"/>
            <w:shd w:val="clear" w:color="auto" w:fill="70AD47" w:themeFill="accent6"/>
          </w:tcPr>
          <w:p w14:paraId="52A04351" w14:textId="77777777" w:rsidR="00A6185E" w:rsidRDefault="00A6185E" w:rsidP="00A6185E">
            <w:pPr>
              <w:rPr>
                <w:rFonts w:eastAsiaTheme="minorEastAsia"/>
                <w:b/>
                <w:bCs/>
                <w:color w:val="FFFFFF" w:themeColor="background1"/>
                <w:sz w:val="24"/>
                <w:szCs w:val="24"/>
              </w:rPr>
            </w:pPr>
            <w:r w:rsidRPr="00E47A53">
              <w:rPr>
                <w:rFonts w:eastAsiaTheme="minorEastAsia"/>
                <w:b/>
                <w:bCs/>
                <w:color w:val="FFFFFF" w:themeColor="background1"/>
                <w:sz w:val="24"/>
                <w:szCs w:val="24"/>
              </w:rPr>
              <w:t>Healthy Campus Process</w:t>
            </w:r>
          </w:p>
          <w:p w14:paraId="69435B4E" w14:textId="77777777" w:rsidR="00A6185E" w:rsidRPr="00BC5712" w:rsidRDefault="00A6185E" w:rsidP="00A6185E">
            <w:pPr>
              <w:rPr>
                <w:rFonts w:eastAsiaTheme="minorEastAsia"/>
                <w:b/>
                <w:bCs/>
                <w:color w:val="FFFFFF" w:themeColor="background1"/>
                <w:sz w:val="20"/>
                <w:szCs w:val="20"/>
              </w:rPr>
            </w:pPr>
            <w:hyperlink r:id="rId13" w:history="1">
              <w:r w:rsidRPr="00BC5712">
                <w:rPr>
                  <w:rStyle w:val="Hyperlink"/>
                  <w:rFonts w:eastAsiaTheme="minorEastAsia"/>
                  <w:b/>
                  <w:bCs/>
                  <w:sz w:val="20"/>
                  <w:szCs w:val="20"/>
                </w:rPr>
                <w:t>HCCF pg. 4</w:t>
              </w:r>
            </w:hyperlink>
          </w:p>
        </w:tc>
        <w:tc>
          <w:tcPr>
            <w:tcW w:w="2172" w:type="dxa"/>
            <w:shd w:val="clear" w:color="auto" w:fill="70AD47" w:themeFill="accent6"/>
          </w:tcPr>
          <w:p w14:paraId="5812BA38" w14:textId="77777777" w:rsidR="00A6185E" w:rsidRPr="00BC5712" w:rsidRDefault="00A6185E" w:rsidP="00A6185E">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r>
              <w:rPr>
                <w:rFonts w:eastAsiaTheme="minorEastAsia"/>
                <w:b/>
                <w:bCs/>
                <w:color w:val="FFFFFF" w:themeColor="background1"/>
                <w:sz w:val="24"/>
                <w:szCs w:val="24"/>
              </w:rPr>
              <w:t xml:space="preserve"> </w:t>
            </w:r>
          </w:p>
          <w:p w14:paraId="617ECBFC" w14:textId="77777777" w:rsidR="00A6185E" w:rsidRPr="00BC5712" w:rsidRDefault="00A6185E" w:rsidP="00A6185E">
            <w:pPr>
              <w:spacing w:line="259" w:lineRule="auto"/>
              <w:rPr>
                <w:rFonts w:eastAsiaTheme="minorEastAsia"/>
                <w:b/>
                <w:bCs/>
                <w:color w:val="FFFFFF" w:themeColor="background1"/>
                <w:sz w:val="20"/>
                <w:szCs w:val="20"/>
              </w:rPr>
            </w:pPr>
            <w:hyperlink r:id="rId14" w:history="1">
              <w:r w:rsidRPr="00BC5712">
                <w:rPr>
                  <w:rStyle w:val="Hyperlink"/>
                  <w:rFonts w:eastAsiaTheme="minorEastAsia"/>
                  <w:b/>
                  <w:bCs/>
                  <w:sz w:val="20"/>
                  <w:szCs w:val="20"/>
                </w:rPr>
                <w:t>HC Tool pg. 8</w:t>
              </w:r>
            </w:hyperlink>
          </w:p>
        </w:tc>
        <w:tc>
          <w:tcPr>
            <w:tcW w:w="1973" w:type="dxa"/>
            <w:shd w:val="clear" w:color="auto" w:fill="70AD47" w:themeFill="accent6"/>
          </w:tcPr>
          <w:p w14:paraId="586473FD" w14:textId="77777777" w:rsidR="00A6185E" w:rsidRDefault="00A6185E" w:rsidP="00A6185E">
            <w:pPr>
              <w:rPr>
                <w:rFonts w:eastAsiaTheme="minorEastAsia"/>
                <w:b/>
                <w:bCs/>
                <w:color w:val="FFFFFF" w:themeColor="background1"/>
                <w:sz w:val="24"/>
                <w:szCs w:val="24"/>
              </w:rPr>
            </w:pPr>
            <w:r>
              <w:rPr>
                <w:rFonts w:eastAsiaTheme="minorEastAsia"/>
                <w:b/>
                <w:bCs/>
                <w:color w:val="FFFFFF" w:themeColor="background1"/>
                <w:sz w:val="24"/>
                <w:szCs w:val="24"/>
              </w:rPr>
              <w:t>Principles of a Healthy Campus</w:t>
            </w:r>
          </w:p>
          <w:p w14:paraId="20C28AE7" w14:textId="77777777" w:rsidR="00A6185E" w:rsidRPr="00BC5712" w:rsidRDefault="00A6185E" w:rsidP="00A6185E">
            <w:pPr>
              <w:rPr>
                <w:rFonts w:eastAsiaTheme="minorEastAsia"/>
                <w:b/>
                <w:bCs/>
                <w:color w:val="FFFFFF" w:themeColor="background1"/>
                <w:sz w:val="20"/>
                <w:szCs w:val="20"/>
              </w:rPr>
            </w:pPr>
            <w:hyperlink r:id="rId15" w:history="1">
              <w:r w:rsidRPr="00BC5712">
                <w:rPr>
                  <w:rStyle w:val="Hyperlink"/>
                  <w:rFonts w:eastAsiaTheme="minorEastAsia"/>
                  <w:b/>
                  <w:bCs/>
                  <w:sz w:val="20"/>
                  <w:szCs w:val="20"/>
                </w:rPr>
                <w:t>HC Tool</w:t>
              </w:r>
            </w:hyperlink>
            <w:r w:rsidRPr="00BC5712">
              <w:rPr>
                <w:rFonts w:eastAsiaTheme="minorEastAsia"/>
                <w:b/>
                <w:bCs/>
                <w:color w:val="FFFFFF" w:themeColor="background1"/>
                <w:sz w:val="20"/>
                <w:szCs w:val="20"/>
              </w:rPr>
              <w:t xml:space="preserve"> + </w:t>
            </w:r>
            <w:hyperlink r:id="rId16" w:history="1">
              <w:r w:rsidRPr="00BC5712">
                <w:rPr>
                  <w:rStyle w:val="Hyperlink"/>
                  <w:rFonts w:eastAsiaTheme="minorEastAsia"/>
                  <w:b/>
                  <w:bCs/>
                  <w:sz w:val="20"/>
                  <w:szCs w:val="20"/>
                </w:rPr>
                <w:t>HCCF</w:t>
              </w:r>
            </w:hyperlink>
          </w:p>
        </w:tc>
        <w:tc>
          <w:tcPr>
            <w:tcW w:w="2461" w:type="dxa"/>
            <w:shd w:val="clear" w:color="auto" w:fill="70AD47" w:themeFill="accent6"/>
          </w:tcPr>
          <w:p w14:paraId="62577929" w14:textId="4BC17494" w:rsidR="00A6185E" w:rsidRPr="003C71C1" w:rsidRDefault="00A6185E" w:rsidP="00A6185E">
            <w:pPr>
              <w:spacing w:line="259" w:lineRule="auto"/>
              <w:rPr>
                <w:rFonts w:eastAsiaTheme="minorEastAsia"/>
                <w:b/>
                <w:bCs/>
                <w:color w:val="FFFFFF" w:themeColor="background1"/>
                <w:sz w:val="24"/>
                <w:szCs w:val="24"/>
              </w:rPr>
            </w:pPr>
            <w:r>
              <w:rPr>
                <w:rFonts w:eastAsiaTheme="minorEastAsia"/>
                <w:b/>
                <w:bCs/>
                <w:color w:val="FFFFFF" w:themeColor="background1"/>
                <w:sz w:val="24"/>
                <w:szCs w:val="24"/>
              </w:rPr>
              <w:t xml:space="preserve">National Student Mental Health and Suicide Prevention Framework </w:t>
            </w:r>
            <w:hyperlink r:id="rId17" w:history="1">
              <w:r w:rsidRPr="00BC5712">
                <w:rPr>
                  <w:rStyle w:val="Hyperlink"/>
                  <w:rFonts w:eastAsiaTheme="minorEastAsia"/>
                  <w:b/>
                  <w:bCs/>
                  <w:sz w:val="20"/>
                  <w:szCs w:val="20"/>
                </w:rPr>
                <w:t>NSMHSPF</w:t>
              </w:r>
            </w:hyperlink>
          </w:p>
        </w:tc>
      </w:tr>
      <w:tr w:rsidR="00A6185E" w:rsidRPr="4D76C2C4" w14:paraId="3D0CE424" w14:textId="77777777" w:rsidTr="00764072">
        <w:trPr>
          <w:trHeight w:val="294"/>
        </w:trPr>
        <w:tc>
          <w:tcPr>
            <w:tcW w:w="1838" w:type="dxa"/>
          </w:tcPr>
          <w:p w14:paraId="593891C1" w14:textId="77777777" w:rsidR="00A6185E" w:rsidRDefault="00A6185E" w:rsidP="00A6185E">
            <w:pPr>
              <w:rPr>
                <w:rFonts w:eastAsiaTheme="minorEastAsia"/>
              </w:rPr>
            </w:pPr>
            <w:r>
              <w:rPr>
                <w:rFonts w:eastAsiaTheme="minorEastAsia"/>
              </w:rPr>
              <w:t xml:space="preserve">1.Ethos </w:t>
            </w:r>
            <w:r>
              <w:t xml:space="preserve"> </w:t>
            </w:r>
            <w:sdt>
              <w:sdtPr>
                <w:id w:val="-14529319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3C842F" w14:textId="77777777" w:rsidR="00A6185E" w:rsidRPr="4D76C2C4" w:rsidRDefault="00A6185E" w:rsidP="00A6185E">
            <w:pPr>
              <w:rPr>
                <w:rFonts w:eastAsiaTheme="minorEastAsia"/>
              </w:rPr>
            </w:pPr>
          </w:p>
        </w:tc>
        <w:tc>
          <w:tcPr>
            <w:tcW w:w="2234" w:type="dxa"/>
          </w:tcPr>
          <w:p w14:paraId="2EA7EE92" w14:textId="77777777" w:rsidR="00A6185E" w:rsidRDefault="00A6185E" w:rsidP="00A6185E">
            <w:r w:rsidRPr="4D76C2C4">
              <w:rPr>
                <w:rFonts w:eastAsiaTheme="minorEastAsia"/>
              </w:rPr>
              <w:t>Commit</w:t>
            </w:r>
            <w:r>
              <w:t xml:space="preserve"> </w:t>
            </w:r>
            <w:sdt>
              <w:sdtPr>
                <w:id w:val="26620859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78154D" w14:textId="77777777" w:rsidR="00A6185E" w:rsidRDefault="00A6185E" w:rsidP="00A6185E">
            <w:pPr>
              <w:rPr>
                <w:rFonts w:eastAsiaTheme="minorEastAsia"/>
              </w:rPr>
            </w:pPr>
          </w:p>
        </w:tc>
        <w:tc>
          <w:tcPr>
            <w:tcW w:w="2172" w:type="dxa"/>
          </w:tcPr>
          <w:p w14:paraId="026CFDFF" w14:textId="77777777" w:rsidR="007D0886" w:rsidRDefault="00A6185E" w:rsidP="00A6185E">
            <w:pPr>
              <w:rPr>
                <w:rFonts w:eastAsiaTheme="minorEastAsia"/>
              </w:rPr>
            </w:pPr>
            <w:r w:rsidRPr="4D76C2C4">
              <w:rPr>
                <w:rFonts w:eastAsiaTheme="minorEastAsia"/>
              </w:rPr>
              <w:t>Leadership, Strategy &amp; Governance</w:t>
            </w:r>
            <w:r>
              <w:rPr>
                <w:rFonts w:eastAsiaTheme="minorEastAsia"/>
              </w:rPr>
              <w:t xml:space="preserve"> </w:t>
            </w:r>
          </w:p>
          <w:p w14:paraId="48D62900" w14:textId="7F8DEA93" w:rsidR="00A6185E" w:rsidRDefault="00A6185E" w:rsidP="00A6185E">
            <w:r>
              <w:rPr>
                <w:rFonts w:eastAsiaTheme="minorEastAsia"/>
              </w:rPr>
              <w:t xml:space="preserve">(Pillar 1) </w:t>
            </w:r>
            <w:sdt>
              <w:sdtPr>
                <w:id w:val="2370676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AEFD2EB" w14:textId="77777777" w:rsidR="00A6185E" w:rsidRDefault="00A6185E" w:rsidP="00A6185E">
            <w:pPr>
              <w:rPr>
                <w:rFonts w:eastAsiaTheme="minorEastAsia"/>
              </w:rPr>
            </w:pPr>
          </w:p>
        </w:tc>
        <w:tc>
          <w:tcPr>
            <w:tcW w:w="1973" w:type="dxa"/>
          </w:tcPr>
          <w:p w14:paraId="3D7B6D1E" w14:textId="0F740DE8" w:rsidR="00A6185E" w:rsidRPr="4D76C2C4" w:rsidRDefault="00A6185E" w:rsidP="00A6185E">
            <w:pPr>
              <w:rPr>
                <w:rFonts w:eastAsiaTheme="minorEastAsia"/>
              </w:rPr>
            </w:pPr>
            <w:r>
              <w:rPr>
                <w:rFonts w:eastAsiaTheme="minorEastAsia"/>
              </w:rPr>
              <w:t xml:space="preserve">Participation </w:t>
            </w:r>
            <w:sdt>
              <w:sdtPr>
                <w:id w:val="-1684818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61" w:type="dxa"/>
          </w:tcPr>
          <w:p w14:paraId="4315F961" w14:textId="77777777" w:rsidR="00A6185E" w:rsidRPr="00A149EF" w:rsidRDefault="00A6185E" w:rsidP="00A6185E">
            <w:pPr>
              <w:rPr>
                <w:rFonts w:eastAsiaTheme="minorEastAsia"/>
              </w:rPr>
            </w:pPr>
            <w:r>
              <w:rPr>
                <w:rFonts w:eastAsiaTheme="minorEastAsia"/>
              </w:rPr>
              <w:t xml:space="preserve">Lead </w:t>
            </w:r>
            <w:r>
              <w:t xml:space="preserve"> </w:t>
            </w:r>
            <w:sdt>
              <w:sdtPr>
                <w:id w:val="-6993197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rsidRPr="4D76C2C4" w14:paraId="76C74EFB" w14:textId="77777777" w:rsidTr="00764072">
        <w:trPr>
          <w:trHeight w:val="294"/>
        </w:trPr>
        <w:tc>
          <w:tcPr>
            <w:tcW w:w="1838" w:type="dxa"/>
          </w:tcPr>
          <w:p w14:paraId="3299141E" w14:textId="77777777" w:rsidR="00A6185E" w:rsidRDefault="00A6185E" w:rsidP="00A6185E">
            <w:pPr>
              <w:rPr>
                <w:rFonts w:eastAsiaTheme="minorEastAsia"/>
              </w:rPr>
            </w:pPr>
            <w:r>
              <w:rPr>
                <w:rFonts w:eastAsiaTheme="minorEastAsia"/>
              </w:rPr>
              <w:t xml:space="preserve">2.Act </w:t>
            </w:r>
            <w:r>
              <w:t xml:space="preserve"> </w:t>
            </w:r>
            <w:sdt>
              <w:sdtPr>
                <w:id w:val="-12641443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5A590FA" w14:textId="77777777" w:rsidR="00A6185E" w:rsidRPr="4D76C2C4" w:rsidRDefault="00A6185E" w:rsidP="00A6185E">
            <w:pPr>
              <w:rPr>
                <w:rFonts w:eastAsiaTheme="minorEastAsia"/>
              </w:rPr>
            </w:pPr>
          </w:p>
        </w:tc>
        <w:tc>
          <w:tcPr>
            <w:tcW w:w="2234" w:type="dxa"/>
          </w:tcPr>
          <w:p w14:paraId="2BB784A3" w14:textId="485D81A4" w:rsidR="00A6185E" w:rsidRDefault="00A6185E" w:rsidP="00A6185E">
            <w:r w:rsidRPr="4D76C2C4">
              <w:rPr>
                <w:rFonts w:eastAsiaTheme="minorEastAsia"/>
              </w:rPr>
              <w:t>Coordinate</w:t>
            </w:r>
            <w:r>
              <w:t xml:space="preserve"> </w:t>
            </w:r>
            <w:sdt>
              <w:sdtPr>
                <w:id w:val="1146097568"/>
                <w14:checkbox>
                  <w14:checked w14:val="0"/>
                  <w14:checkedState w14:val="2612" w14:font="MS Gothic"/>
                  <w14:uncheckedState w14:val="2610" w14:font="MS Gothic"/>
                </w14:checkbox>
              </w:sdtPr>
              <w:sdtEndPr/>
              <w:sdtContent>
                <w:r w:rsidR="00503BD6">
                  <w:rPr>
                    <w:rFonts w:ascii="MS Gothic" w:eastAsia="MS Gothic" w:hAnsi="MS Gothic" w:hint="eastAsia"/>
                  </w:rPr>
                  <w:t>☐</w:t>
                </w:r>
              </w:sdtContent>
            </w:sdt>
          </w:p>
          <w:p w14:paraId="3A68356F" w14:textId="77777777" w:rsidR="00A6185E" w:rsidRDefault="00A6185E" w:rsidP="00A6185E">
            <w:pPr>
              <w:rPr>
                <w:rFonts w:eastAsiaTheme="minorEastAsia"/>
              </w:rPr>
            </w:pPr>
          </w:p>
        </w:tc>
        <w:tc>
          <w:tcPr>
            <w:tcW w:w="2172" w:type="dxa"/>
          </w:tcPr>
          <w:p w14:paraId="4AD6C375" w14:textId="77777777" w:rsidR="00A6185E" w:rsidRDefault="00A6185E" w:rsidP="00A6185E">
            <w:r w:rsidRPr="4D76C2C4">
              <w:rPr>
                <w:rFonts w:eastAsiaTheme="minorEastAsia"/>
              </w:rPr>
              <w:t>Campus Environment (Facilities &amp; Services)</w:t>
            </w:r>
            <w:r>
              <w:rPr>
                <w:rFonts w:eastAsiaTheme="minorEastAsia"/>
              </w:rPr>
              <w:t xml:space="preserve"> (Pillar 2) </w:t>
            </w:r>
            <w:sdt>
              <w:sdtPr>
                <w:id w:val="-12320821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153B11" w14:textId="77777777" w:rsidR="00A6185E" w:rsidRDefault="00A6185E" w:rsidP="00A6185E">
            <w:pPr>
              <w:rPr>
                <w:rFonts w:eastAsiaTheme="minorEastAsia"/>
              </w:rPr>
            </w:pPr>
          </w:p>
        </w:tc>
        <w:tc>
          <w:tcPr>
            <w:tcW w:w="1973" w:type="dxa"/>
          </w:tcPr>
          <w:p w14:paraId="4587D3AB" w14:textId="0291B2D7" w:rsidR="00A6185E" w:rsidRPr="4D76C2C4" w:rsidRDefault="00A6185E" w:rsidP="00A6185E">
            <w:pPr>
              <w:rPr>
                <w:rFonts w:eastAsiaTheme="minorEastAsia"/>
              </w:rPr>
            </w:pPr>
            <w:r>
              <w:rPr>
                <w:rFonts w:eastAsiaTheme="minorEastAsia"/>
              </w:rPr>
              <w:t xml:space="preserve">Partnership </w:t>
            </w:r>
            <w:sdt>
              <w:sdtPr>
                <w:id w:val="969482958"/>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tc>
        <w:tc>
          <w:tcPr>
            <w:tcW w:w="2461" w:type="dxa"/>
          </w:tcPr>
          <w:p w14:paraId="06D00E75" w14:textId="2E10BBC5" w:rsidR="00A6185E" w:rsidRDefault="00A6185E" w:rsidP="00A6185E">
            <w:pPr>
              <w:rPr>
                <w:rFonts w:eastAsiaTheme="minorEastAsia"/>
              </w:rPr>
            </w:pPr>
            <w:r>
              <w:rPr>
                <w:rFonts w:eastAsiaTheme="minorEastAsia"/>
              </w:rPr>
              <w:t>Collaborate</w:t>
            </w:r>
            <w:r>
              <w:t xml:space="preserve"> </w:t>
            </w:r>
            <w:sdt>
              <w:sdtPr>
                <w:id w:val="-250892258"/>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tc>
      </w:tr>
      <w:tr w:rsidR="00A6185E" w:rsidRPr="4D76C2C4" w14:paraId="66EECB10" w14:textId="77777777" w:rsidTr="00764072">
        <w:trPr>
          <w:trHeight w:val="294"/>
        </w:trPr>
        <w:tc>
          <w:tcPr>
            <w:tcW w:w="1838" w:type="dxa"/>
          </w:tcPr>
          <w:p w14:paraId="572DE107" w14:textId="77777777" w:rsidR="00A6185E" w:rsidRDefault="00A6185E" w:rsidP="00A6185E">
            <w:pPr>
              <w:rPr>
                <w:rFonts w:eastAsiaTheme="minorEastAsia"/>
              </w:rPr>
            </w:pPr>
            <w:r>
              <w:rPr>
                <w:rFonts w:eastAsiaTheme="minorEastAsia"/>
              </w:rPr>
              <w:t xml:space="preserve">3.Localise </w:t>
            </w:r>
            <w:r>
              <w:t xml:space="preserve"> </w:t>
            </w:r>
            <w:sdt>
              <w:sdtPr>
                <w:id w:val="64385580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61EAE79" w14:textId="77777777" w:rsidR="00A6185E" w:rsidRPr="4D76C2C4" w:rsidRDefault="00A6185E" w:rsidP="00A6185E">
            <w:pPr>
              <w:rPr>
                <w:rFonts w:eastAsiaTheme="minorEastAsia"/>
              </w:rPr>
            </w:pPr>
          </w:p>
        </w:tc>
        <w:tc>
          <w:tcPr>
            <w:tcW w:w="2234" w:type="dxa"/>
          </w:tcPr>
          <w:p w14:paraId="32182522" w14:textId="77777777" w:rsidR="00A6185E" w:rsidRDefault="00A6185E" w:rsidP="00A6185E">
            <w:r w:rsidRPr="4D76C2C4">
              <w:rPr>
                <w:rFonts w:eastAsiaTheme="minorEastAsia"/>
              </w:rPr>
              <w:t>Consult</w:t>
            </w:r>
            <w:r>
              <w:rPr>
                <w:rFonts w:eastAsiaTheme="minorEastAsia"/>
              </w:rPr>
              <w:t xml:space="preserve"> </w:t>
            </w:r>
            <w:sdt>
              <w:sdtPr>
                <w:id w:val="9559065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5566A3" w14:textId="77777777" w:rsidR="00A6185E" w:rsidRDefault="00A6185E" w:rsidP="00A6185E">
            <w:pPr>
              <w:rPr>
                <w:rFonts w:eastAsiaTheme="minorEastAsia"/>
              </w:rPr>
            </w:pPr>
          </w:p>
        </w:tc>
        <w:tc>
          <w:tcPr>
            <w:tcW w:w="2172" w:type="dxa"/>
          </w:tcPr>
          <w:p w14:paraId="5E4F5A86" w14:textId="77777777" w:rsidR="00A6185E" w:rsidRDefault="00A6185E" w:rsidP="00A6185E">
            <w:r w:rsidRPr="4D76C2C4">
              <w:rPr>
                <w:rFonts w:eastAsiaTheme="minorEastAsia"/>
              </w:rPr>
              <w:t>Campus Culture &amp; Communications</w:t>
            </w:r>
            <w:r>
              <w:rPr>
                <w:rFonts w:eastAsiaTheme="minorEastAsia"/>
              </w:rPr>
              <w:t xml:space="preserve"> (Pillar 3) </w:t>
            </w:r>
            <w:sdt>
              <w:sdtPr>
                <w:id w:val="92954271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550A252" w14:textId="77777777" w:rsidR="00A6185E" w:rsidRDefault="00A6185E" w:rsidP="00A6185E">
            <w:pPr>
              <w:rPr>
                <w:rFonts w:eastAsiaTheme="minorEastAsia"/>
              </w:rPr>
            </w:pPr>
          </w:p>
        </w:tc>
        <w:tc>
          <w:tcPr>
            <w:tcW w:w="1973" w:type="dxa"/>
          </w:tcPr>
          <w:p w14:paraId="216FDCE3" w14:textId="1AF4988F" w:rsidR="00A6185E" w:rsidRPr="4D76C2C4" w:rsidRDefault="00A6185E" w:rsidP="00A6185E">
            <w:pPr>
              <w:rPr>
                <w:rFonts w:eastAsiaTheme="minorEastAsia"/>
              </w:rPr>
            </w:pPr>
            <w:r>
              <w:rPr>
                <w:rFonts w:eastAsiaTheme="minorEastAsia"/>
              </w:rPr>
              <w:t xml:space="preserve">Evidence Based </w:t>
            </w:r>
            <w:sdt>
              <w:sdtPr>
                <w:id w:val="-1448545093"/>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tc>
        <w:tc>
          <w:tcPr>
            <w:tcW w:w="2461" w:type="dxa"/>
          </w:tcPr>
          <w:p w14:paraId="5B79B3AD" w14:textId="08F15DA0" w:rsidR="00A6185E" w:rsidRDefault="00A6185E" w:rsidP="00A6185E">
            <w:pPr>
              <w:spacing w:line="259" w:lineRule="auto"/>
              <w:rPr>
                <w:rFonts w:eastAsiaTheme="minorEastAsia"/>
              </w:rPr>
            </w:pPr>
            <w:r>
              <w:rPr>
                <w:rFonts w:eastAsiaTheme="minorEastAsia"/>
              </w:rPr>
              <w:t xml:space="preserve">Educate </w:t>
            </w:r>
            <w:r>
              <w:t xml:space="preserve"> </w:t>
            </w:r>
            <w:sdt>
              <w:sdtPr>
                <w:id w:val="-744338965"/>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tc>
      </w:tr>
      <w:tr w:rsidR="00A6185E" w:rsidRPr="4D76C2C4" w14:paraId="1485CF49" w14:textId="77777777" w:rsidTr="00764072">
        <w:trPr>
          <w:trHeight w:val="294"/>
        </w:trPr>
        <w:tc>
          <w:tcPr>
            <w:tcW w:w="1838" w:type="dxa"/>
          </w:tcPr>
          <w:p w14:paraId="71F10F22" w14:textId="1DAF1B9E" w:rsidR="00A6185E" w:rsidRDefault="00A6185E" w:rsidP="00A6185E">
            <w:pPr>
              <w:rPr>
                <w:rFonts w:eastAsiaTheme="minorEastAsia"/>
              </w:rPr>
            </w:pPr>
            <w:r>
              <w:rPr>
                <w:rFonts w:eastAsiaTheme="minorEastAsia"/>
              </w:rPr>
              <w:t>4.Leadership</w:t>
            </w:r>
            <w:r>
              <w:t xml:space="preserve"> </w:t>
            </w:r>
            <w:sdt>
              <w:sdtPr>
                <w:id w:val="-2293136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7DE81E3" w14:textId="77777777" w:rsidR="00A6185E" w:rsidRPr="4D76C2C4" w:rsidRDefault="00A6185E" w:rsidP="00A6185E">
            <w:pPr>
              <w:rPr>
                <w:rFonts w:eastAsiaTheme="minorEastAsia"/>
              </w:rPr>
            </w:pPr>
          </w:p>
        </w:tc>
        <w:tc>
          <w:tcPr>
            <w:tcW w:w="2234" w:type="dxa"/>
            <w:tcBorders>
              <w:bottom w:val="single" w:sz="4" w:space="0" w:color="000000" w:themeColor="text1"/>
            </w:tcBorders>
          </w:tcPr>
          <w:p w14:paraId="3E29C917" w14:textId="77777777" w:rsidR="00A6185E" w:rsidRDefault="00A6185E" w:rsidP="00A6185E">
            <w:r w:rsidRPr="4D76C2C4">
              <w:rPr>
                <w:rFonts w:eastAsiaTheme="minorEastAsia"/>
              </w:rPr>
              <w:t>Create</w:t>
            </w:r>
            <w:r>
              <w:rPr>
                <w:rFonts w:eastAsiaTheme="minorEastAsia"/>
              </w:rPr>
              <w:t xml:space="preserve"> </w:t>
            </w:r>
            <w:sdt>
              <w:sdtPr>
                <w:id w:val="-3230553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4145936" w14:textId="77777777" w:rsidR="00A6185E" w:rsidRDefault="00A6185E" w:rsidP="00A6185E">
            <w:pPr>
              <w:rPr>
                <w:rFonts w:eastAsiaTheme="minorEastAsia"/>
              </w:rPr>
            </w:pPr>
          </w:p>
        </w:tc>
        <w:tc>
          <w:tcPr>
            <w:tcW w:w="2172" w:type="dxa"/>
            <w:tcBorders>
              <w:bottom w:val="single" w:sz="4" w:space="0" w:color="000000" w:themeColor="text1"/>
            </w:tcBorders>
          </w:tcPr>
          <w:p w14:paraId="4B3CEA2D" w14:textId="77777777" w:rsidR="00764072" w:rsidRDefault="00A6185E" w:rsidP="00A6185E">
            <w:pPr>
              <w:rPr>
                <w:rFonts w:eastAsiaTheme="minorEastAsia"/>
              </w:rPr>
            </w:pPr>
            <w:r w:rsidRPr="4D76C2C4">
              <w:rPr>
                <w:rFonts w:eastAsiaTheme="minorEastAsia"/>
              </w:rPr>
              <w:t>Personal &amp; Professional Development</w:t>
            </w:r>
            <w:r>
              <w:rPr>
                <w:rFonts w:eastAsiaTheme="minorEastAsia"/>
              </w:rPr>
              <w:t xml:space="preserve"> </w:t>
            </w:r>
          </w:p>
          <w:p w14:paraId="7BAF4EFF" w14:textId="7C13676F" w:rsidR="00A6185E" w:rsidRDefault="00A6185E" w:rsidP="00A6185E">
            <w:pPr>
              <w:rPr>
                <w:rFonts w:eastAsiaTheme="minorEastAsia"/>
              </w:rPr>
            </w:pPr>
            <w:r>
              <w:rPr>
                <w:rFonts w:eastAsiaTheme="minorEastAsia"/>
              </w:rPr>
              <w:t xml:space="preserve">(Pillar 4)  </w:t>
            </w:r>
            <w:sdt>
              <w:sdtPr>
                <w:id w:val="3644100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973" w:type="dxa"/>
            <w:tcBorders>
              <w:bottom w:val="single" w:sz="4" w:space="0" w:color="000000" w:themeColor="text1"/>
            </w:tcBorders>
          </w:tcPr>
          <w:p w14:paraId="0F767970" w14:textId="5E1B01C3" w:rsidR="00A6185E" w:rsidRDefault="00A6185E" w:rsidP="00A6185E">
            <w:pPr>
              <w:rPr>
                <w:rFonts w:eastAsiaTheme="minorEastAsia"/>
              </w:rPr>
            </w:pPr>
            <w:r>
              <w:rPr>
                <w:rFonts w:eastAsiaTheme="minorEastAsia"/>
              </w:rPr>
              <w:t>Sustainability (Longevity)</w:t>
            </w:r>
            <w:r w:rsidR="00764072">
              <w:t xml:space="preserve"> </w:t>
            </w:r>
            <w:sdt>
              <w:sdtPr>
                <w:id w:val="-2049208822"/>
                <w14:checkbox>
                  <w14:checked w14:val="0"/>
                  <w14:checkedState w14:val="2612" w14:font="MS Gothic"/>
                  <w14:uncheckedState w14:val="2610" w14:font="MS Gothic"/>
                </w14:checkbox>
              </w:sdtPr>
              <w:sdtEndPr/>
              <w:sdtContent>
                <w:r w:rsidR="00764072">
                  <w:rPr>
                    <w:rFonts w:ascii="MS Gothic" w:eastAsia="MS Gothic" w:hAnsi="MS Gothic" w:hint="eastAsia"/>
                  </w:rPr>
                  <w:t>☐</w:t>
                </w:r>
              </w:sdtContent>
            </w:sdt>
          </w:p>
          <w:p w14:paraId="2A8B6986" w14:textId="77777777" w:rsidR="00A6185E" w:rsidRDefault="00A6185E" w:rsidP="00A6185E">
            <w:pPr>
              <w:rPr>
                <w:rFonts w:eastAsiaTheme="minorEastAsia"/>
              </w:rPr>
            </w:pPr>
          </w:p>
          <w:p w14:paraId="03269559" w14:textId="77777777" w:rsidR="007D0886" w:rsidRDefault="007D0886" w:rsidP="00A6185E">
            <w:pPr>
              <w:rPr>
                <w:rFonts w:eastAsiaTheme="minorEastAsia"/>
              </w:rPr>
            </w:pPr>
          </w:p>
          <w:p w14:paraId="4F1D6746" w14:textId="7B1F56B8" w:rsidR="007D0886" w:rsidRPr="4D76C2C4" w:rsidRDefault="007D0886" w:rsidP="00A6185E">
            <w:pPr>
              <w:rPr>
                <w:rFonts w:eastAsiaTheme="minorEastAsia"/>
              </w:rPr>
            </w:pPr>
          </w:p>
        </w:tc>
        <w:tc>
          <w:tcPr>
            <w:tcW w:w="2461" w:type="dxa"/>
          </w:tcPr>
          <w:p w14:paraId="360FBB00" w14:textId="03164635" w:rsidR="00A6185E" w:rsidRDefault="00A6185E" w:rsidP="00A6185E">
            <w:pPr>
              <w:rPr>
                <w:rFonts w:eastAsiaTheme="minorEastAsia"/>
              </w:rPr>
            </w:pPr>
            <w:r>
              <w:rPr>
                <w:rFonts w:eastAsiaTheme="minorEastAsia"/>
              </w:rPr>
              <w:t xml:space="preserve">Engage </w:t>
            </w:r>
            <w:r>
              <w:t xml:space="preserve"> </w:t>
            </w:r>
            <w:sdt>
              <w:sdtPr>
                <w:id w:val="-1288277402"/>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tc>
      </w:tr>
      <w:tr w:rsidR="00A6185E" w14:paraId="46D5C2BB" w14:textId="77777777" w:rsidTr="00764072">
        <w:trPr>
          <w:trHeight w:val="294"/>
        </w:trPr>
        <w:tc>
          <w:tcPr>
            <w:tcW w:w="1838" w:type="dxa"/>
            <w:tcBorders>
              <w:bottom w:val="single" w:sz="4" w:space="0" w:color="000000" w:themeColor="text1"/>
            </w:tcBorders>
          </w:tcPr>
          <w:p w14:paraId="6C6DE6A7" w14:textId="77777777" w:rsidR="00A6185E" w:rsidRPr="00A26F84" w:rsidRDefault="00A6185E" w:rsidP="00A6185E">
            <w:r>
              <w:t xml:space="preserve">5.Policies  </w:t>
            </w:r>
            <w:sdt>
              <w:sdtPr>
                <w:id w:val="-444590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34" w:type="dxa"/>
            <w:tcBorders>
              <w:bottom w:val="single" w:sz="4" w:space="0" w:color="auto"/>
            </w:tcBorders>
          </w:tcPr>
          <w:p w14:paraId="4F368B47" w14:textId="77777777" w:rsidR="00A6185E" w:rsidRDefault="00A6185E" w:rsidP="00A6185E">
            <w:r w:rsidRPr="4D76C2C4">
              <w:rPr>
                <w:rFonts w:eastAsiaTheme="minorEastAsia"/>
              </w:rPr>
              <w:t>Celebrate &amp; continue</w:t>
            </w:r>
            <w:r>
              <w:rPr>
                <w:rFonts w:eastAsiaTheme="minorEastAsia"/>
              </w:rPr>
              <w:t xml:space="preserve"> </w:t>
            </w:r>
            <w:r w:rsidRPr="4D76C2C4">
              <w:rPr>
                <w:rFonts w:eastAsiaTheme="minorEastAsia"/>
              </w:rPr>
              <w:t xml:space="preserve"> </w:t>
            </w:r>
            <w:sdt>
              <w:sdtPr>
                <w:id w:val="-18672054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A8A114F" w14:textId="77777777" w:rsidR="00A6185E" w:rsidRDefault="00A6185E" w:rsidP="00A6185E">
            <w:pPr>
              <w:rPr>
                <w:rFonts w:eastAsiaTheme="minorEastAsia"/>
              </w:rPr>
            </w:pPr>
          </w:p>
        </w:tc>
        <w:tc>
          <w:tcPr>
            <w:tcW w:w="2172" w:type="dxa"/>
            <w:tcBorders>
              <w:bottom w:val="single" w:sz="4" w:space="0" w:color="auto"/>
            </w:tcBorders>
          </w:tcPr>
          <w:p w14:paraId="1DC700D5" w14:textId="21449BA8" w:rsidR="00A6185E" w:rsidRDefault="00A6185E" w:rsidP="00A6185E">
            <w:pPr>
              <w:rPr>
                <w:rFonts w:eastAsiaTheme="minorEastAsia"/>
              </w:rPr>
            </w:pPr>
            <w:r>
              <w:rPr>
                <w:rFonts w:eastAsiaTheme="minorEastAsia"/>
              </w:rPr>
              <w:t xml:space="preserve">Health Focused Area (Pillar 5) </w:t>
            </w:r>
            <w:sdt>
              <w:sdtPr>
                <w:id w:val="1874804579"/>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tc>
        <w:tc>
          <w:tcPr>
            <w:tcW w:w="1973" w:type="dxa"/>
            <w:tcBorders>
              <w:bottom w:val="single" w:sz="4" w:space="0" w:color="auto"/>
            </w:tcBorders>
          </w:tcPr>
          <w:p w14:paraId="7677AC0A" w14:textId="77777777" w:rsidR="00A6185E" w:rsidRPr="4D76C2C4" w:rsidRDefault="00A6185E" w:rsidP="00A6185E">
            <w:pPr>
              <w:rPr>
                <w:rFonts w:eastAsiaTheme="minorEastAsia"/>
              </w:rPr>
            </w:pPr>
          </w:p>
        </w:tc>
        <w:tc>
          <w:tcPr>
            <w:tcW w:w="2461" w:type="dxa"/>
            <w:tcBorders>
              <w:bottom w:val="single" w:sz="4" w:space="0" w:color="000000" w:themeColor="text1"/>
            </w:tcBorders>
          </w:tcPr>
          <w:p w14:paraId="680FF278" w14:textId="77777777" w:rsidR="00A6185E" w:rsidRDefault="00A6185E" w:rsidP="00A6185E">
            <w:r>
              <w:t xml:space="preserve">Identify  </w:t>
            </w:r>
            <w:sdt>
              <w:sdtPr>
                <w:id w:val="194958481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028C5057" w14:textId="77777777" w:rsidTr="00764072">
        <w:trPr>
          <w:trHeight w:val="294"/>
        </w:trPr>
        <w:tc>
          <w:tcPr>
            <w:tcW w:w="1838" w:type="dxa"/>
            <w:tcBorders>
              <w:right w:val="single" w:sz="4" w:space="0" w:color="auto"/>
            </w:tcBorders>
          </w:tcPr>
          <w:p w14:paraId="119C514F" w14:textId="0A59E64C" w:rsidR="00A6185E" w:rsidRDefault="00A6185E" w:rsidP="00A6185E">
            <w:r>
              <w:t xml:space="preserve">6.Culture </w:t>
            </w:r>
            <w:sdt>
              <w:sdtPr>
                <w:id w:val="-1913149661"/>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p w14:paraId="34E80137" w14:textId="77777777" w:rsidR="00A6185E" w:rsidRDefault="00A6185E" w:rsidP="00A6185E">
            <w:pPr>
              <w:rPr>
                <w:rFonts w:eastAsiaTheme="minorEastAsia"/>
              </w:rPr>
            </w:pPr>
          </w:p>
        </w:tc>
        <w:tc>
          <w:tcPr>
            <w:tcW w:w="2234" w:type="dxa"/>
            <w:tcBorders>
              <w:top w:val="single" w:sz="4" w:space="0" w:color="auto"/>
              <w:left w:val="single" w:sz="4" w:space="0" w:color="auto"/>
              <w:bottom w:val="nil"/>
              <w:right w:val="nil"/>
            </w:tcBorders>
          </w:tcPr>
          <w:p w14:paraId="438379B1" w14:textId="77777777" w:rsidR="00A6185E" w:rsidRDefault="00A6185E" w:rsidP="00A6185E">
            <w:pPr>
              <w:rPr>
                <w:rFonts w:eastAsiaTheme="minorEastAsia"/>
              </w:rPr>
            </w:pPr>
          </w:p>
        </w:tc>
        <w:tc>
          <w:tcPr>
            <w:tcW w:w="2172" w:type="dxa"/>
            <w:tcBorders>
              <w:top w:val="single" w:sz="4" w:space="0" w:color="auto"/>
              <w:left w:val="nil"/>
              <w:bottom w:val="nil"/>
              <w:right w:val="nil"/>
            </w:tcBorders>
          </w:tcPr>
          <w:p w14:paraId="25E0458E" w14:textId="77777777" w:rsidR="00A6185E" w:rsidRDefault="00A6185E" w:rsidP="00A6185E">
            <w:pPr>
              <w:rPr>
                <w:rFonts w:eastAsiaTheme="minorEastAsia"/>
              </w:rPr>
            </w:pPr>
          </w:p>
        </w:tc>
        <w:tc>
          <w:tcPr>
            <w:tcW w:w="1973" w:type="dxa"/>
            <w:tcBorders>
              <w:top w:val="single" w:sz="4" w:space="0" w:color="auto"/>
              <w:left w:val="nil"/>
              <w:bottom w:val="nil"/>
              <w:right w:val="single" w:sz="4" w:space="0" w:color="auto"/>
            </w:tcBorders>
          </w:tcPr>
          <w:p w14:paraId="27D932A7" w14:textId="77777777" w:rsidR="00A6185E" w:rsidRPr="4D76C2C4" w:rsidRDefault="00A6185E" w:rsidP="00A6185E">
            <w:pPr>
              <w:rPr>
                <w:rFonts w:eastAsiaTheme="minorEastAsia"/>
              </w:rPr>
            </w:pPr>
          </w:p>
        </w:tc>
        <w:tc>
          <w:tcPr>
            <w:tcW w:w="2461" w:type="dxa"/>
            <w:tcBorders>
              <w:left w:val="single" w:sz="4" w:space="0" w:color="auto"/>
            </w:tcBorders>
          </w:tcPr>
          <w:p w14:paraId="5278F0E1" w14:textId="77777777" w:rsidR="00A6185E" w:rsidRDefault="00A6185E" w:rsidP="00A6185E">
            <w:r>
              <w:t xml:space="preserve">Support  </w:t>
            </w:r>
            <w:sdt>
              <w:sdtPr>
                <w:id w:val="-14920944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4BDDB22" w14:textId="77777777" w:rsidR="00A6185E" w:rsidRDefault="00A6185E" w:rsidP="00A6185E"/>
        </w:tc>
      </w:tr>
      <w:tr w:rsidR="00A6185E" w14:paraId="347B6B56" w14:textId="77777777" w:rsidTr="00764072">
        <w:trPr>
          <w:trHeight w:val="294"/>
        </w:trPr>
        <w:tc>
          <w:tcPr>
            <w:tcW w:w="1838" w:type="dxa"/>
            <w:tcBorders>
              <w:right w:val="single" w:sz="4" w:space="0" w:color="auto"/>
            </w:tcBorders>
          </w:tcPr>
          <w:p w14:paraId="5BF2DACB" w14:textId="48C4C90E" w:rsidR="00A6185E" w:rsidRDefault="00A6185E" w:rsidP="00A6185E">
            <w:r>
              <w:t xml:space="preserve">7.Partnership </w:t>
            </w:r>
            <w:sdt>
              <w:sdtPr>
                <w:id w:val="539867599"/>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p w14:paraId="0EC078A4" w14:textId="77777777" w:rsidR="00A6185E" w:rsidRDefault="00A6185E" w:rsidP="00A6185E">
            <w:pPr>
              <w:rPr>
                <w:rFonts w:eastAsiaTheme="minorEastAsia"/>
              </w:rPr>
            </w:pPr>
          </w:p>
        </w:tc>
        <w:tc>
          <w:tcPr>
            <w:tcW w:w="2234" w:type="dxa"/>
            <w:tcBorders>
              <w:top w:val="nil"/>
              <w:left w:val="single" w:sz="4" w:space="0" w:color="auto"/>
              <w:bottom w:val="nil"/>
              <w:right w:val="nil"/>
            </w:tcBorders>
          </w:tcPr>
          <w:p w14:paraId="08E0DC5C" w14:textId="77777777" w:rsidR="00A6185E" w:rsidRDefault="00A6185E" w:rsidP="00A6185E">
            <w:pPr>
              <w:rPr>
                <w:rFonts w:eastAsiaTheme="minorEastAsia"/>
              </w:rPr>
            </w:pPr>
          </w:p>
          <w:p w14:paraId="3572726A" w14:textId="77777777" w:rsidR="00A6185E" w:rsidRDefault="00A6185E" w:rsidP="00A6185E">
            <w:pPr>
              <w:rPr>
                <w:rFonts w:eastAsiaTheme="minorEastAsia"/>
              </w:rPr>
            </w:pPr>
          </w:p>
        </w:tc>
        <w:tc>
          <w:tcPr>
            <w:tcW w:w="2172" w:type="dxa"/>
            <w:tcBorders>
              <w:top w:val="nil"/>
              <w:left w:val="nil"/>
              <w:bottom w:val="nil"/>
              <w:right w:val="nil"/>
            </w:tcBorders>
          </w:tcPr>
          <w:p w14:paraId="029C20CE" w14:textId="77777777" w:rsidR="00A6185E" w:rsidRDefault="00A6185E" w:rsidP="00A6185E">
            <w:pPr>
              <w:rPr>
                <w:rFonts w:eastAsiaTheme="minorEastAsia"/>
              </w:rPr>
            </w:pPr>
          </w:p>
        </w:tc>
        <w:tc>
          <w:tcPr>
            <w:tcW w:w="1973" w:type="dxa"/>
            <w:tcBorders>
              <w:top w:val="nil"/>
              <w:left w:val="nil"/>
              <w:bottom w:val="nil"/>
              <w:right w:val="single" w:sz="4" w:space="0" w:color="auto"/>
            </w:tcBorders>
          </w:tcPr>
          <w:p w14:paraId="3AA33F93" w14:textId="77777777" w:rsidR="00A6185E" w:rsidRPr="4D76C2C4" w:rsidRDefault="00A6185E" w:rsidP="00A6185E">
            <w:pPr>
              <w:rPr>
                <w:rFonts w:eastAsiaTheme="minorEastAsia"/>
              </w:rPr>
            </w:pPr>
          </w:p>
        </w:tc>
        <w:tc>
          <w:tcPr>
            <w:tcW w:w="2461" w:type="dxa"/>
            <w:tcBorders>
              <w:left w:val="single" w:sz="4" w:space="0" w:color="auto"/>
            </w:tcBorders>
          </w:tcPr>
          <w:p w14:paraId="23CAC1D9" w14:textId="77777777" w:rsidR="00A6185E" w:rsidRDefault="00A6185E" w:rsidP="00A6185E">
            <w:r>
              <w:t xml:space="preserve">Respond  </w:t>
            </w:r>
            <w:sdt>
              <w:sdtPr>
                <w:id w:val="-7570496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A6185E" w14:paraId="43D50C98" w14:textId="77777777" w:rsidTr="00764072">
        <w:trPr>
          <w:trHeight w:val="294"/>
        </w:trPr>
        <w:tc>
          <w:tcPr>
            <w:tcW w:w="1838" w:type="dxa"/>
            <w:tcBorders>
              <w:right w:val="single" w:sz="4" w:space="0" w:color="auto"/>
            </w:tcBorders>
          </w:tcPr>
          <w:p w14:paraId="7DD1A359" w14:textId="5BD5EF99" w:rsidR="00A6185E" w:rsidRDefault="00A6185E" w:rsidP="00A6185E">
            <w:r>
              <w:t xml:space="preserve">8.Students  </w:t>
            </w:r>
            <w:sdt>
              <w:sdtPr>
                <w:id w:val="-949245397"/>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p w14:paraId="6E7476C1" w14:textId="77777777" w:rsidR="00A6185E" w:rsidRDefault="00A6185E" w:rsidP="00A6185E"/>
        </w:tc>
        <w:tc>
          <w:tcPr>
            <w:tcW w:w="2234" w:type="dxa"/>
            <w:tcBorders>
              <w:top w:val="nil"/>
              <w:left w:val="single" w:sz="4" w:space="0" w:color="auto"/>
              <w:bottom w:val="nil"/>
              <w:right w:val="nil"/>
            </w:tcBorders>
          </w:tcPr>
          <w:p w14:paraId="04FCB9D6" w14:textId="77777777" w:rsidR="00A6185E" w:rsidRDefault="00A6185E" w:rsidP="00A6185E"/>
        </w:tc>
        <w:tc>
          <w:tcPr>
            <w:tcW w:w="2172" w:type="dxa"/>
            <w:tcBorders>
              <w:top w:val="nil"/>
              <w:left w:val="nil"/>
              <w:bottom w:val="nil"/>
              <w:right w:val="nil"/>
            </w:tcBorders>
          </w:tcPr>
          <w:p w14:paraId="6E71F39F" w14:textId="77777777" w:rsidR="00A6185E" w:rsidRDefault="00A6185E" w:rsidP="00A6185E"/>
        </w:tc>
        <w:tc>
          <w:tcPr>
            <w:tcW w:w="1973" w:type="dxa"/>
            <w:tcBorders>
              <w:top w:val="nil"/>
              <w:left w:val="nil"/>
              <w:bottom w:val="nil"/>
              <w:right w:val="single" w:sz="4" w:space="0" w:color="auto"/>
            </w:tcBorders>
          </w:tcPr>
          <w:p w14:paraId="249C1366" w14:textId="77777777" w:rsidR="00A6185E" w:rsidRPr="4D76C2C4" w:rsidRDefault="00A6185E" w:rsidP="00A6185E">
            <w:pPr>
              <w:rPr>
                <w:rFonts w:eastAsiaTheme="minorEastAsia"/>
              </w:rPr>
            </w:pPr>
          </w:p>
        </w:tc>
        <w:tc>
          <w:tcPr>
            <w:tcW w:w="2461" w:type="dxa"/>
            <w:tcBorders>
              <w:left w:val="single" w:sz="4" w:space="0" w:color="auto"/>
            </w:tcBorders>
          </w:tcPr>
          <w:p w14:paraId="12A0F49E" w14:textId="64BAD343" w:rsidR="00A6185E" w:rsidRDefault="00A6185E" w:rsidP="00A6185E">
            <w:r>
              <w:t xml:space="preserve">Transition </w:t>
            </w:r>
            <w:sdt>
              <w:sdtPr>
                <w:id w:val="-1259830735"/>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tc>
      </w:tr>
      <w:tr w:rsidR="00A6185E" w14:paraId="06C8FA84" w14:textId="77777777" w:rsidTr="00764072">
        <w:trPr>
          <w:trHeight w:val="294"/>
        </w:trPr>
        <w:tc>
          <w:tcPr>
            <w:tcW w:w="1838" w:type="dxa"/>
            <w:tcBorders>
              <w:right w:val="single" w:sz="4" w:space="0" w:color="auto"/>
            </w:tcBorders>
          </w:tcPr>
          <w:p w14:paraId="5F50E9BA" w14:textId="257942BE" w:rsidR="00A6185E" w:rsidRDefault="00A6185E" w:rsidP="00A6185E">
            <w:r>
              <w:t xml:space="preserve">9.Research  </w:t>
            </w:r>
            <w:sdt>
              <w:sdtPr>
                <w:id w:val="1304429174"/>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p w14:paraId="3E235B7D" w14:textId="77777777" w:rsidR="00A6185E" w:rsidRDefault="00A6185E" w:rsidP="00A6185E"/>
        </w:tc>
        <w:tc>
          <w:tcPr>
            <w:tcW w:w="2234" w:type="dxa"/>
            <w:tcBorders>
              <w:top w:val="nil"/>
              <w:left w:val="single" w:sz="4" w:space="0" w:color="auto"/>
              <w:bottom w:val="nil"/>
              <w:right w:val="nil"/>
            </w:tcBorders>
          </w:tcPr>
          <w:p w14:paraId="6D7998DC" w14:textId="77777777" w:rsidR="00A6185E" w:rsidRDefault="00A6185E" w:rsidP="00A6185E"/>
        </w:tc>
        <w:tc>
          <w:tcPr>
            <w:tcW w:w="2172" w:type="dxa"/>
            <w:tcBorders>
              <w:top w:val="nil"/>
              <w:left w:val="nil"/>
              <w:bottom w:val="nil"/>
              <w:right w:val="nil"/>
            </w:tcBorders>
          </w:tcPr>
          <w:p w14:paraId="6CEA1094" w14:textId="77777777" w:rsidR="00A6185E" w:rsidRDefault="00A6185E" w:rsidP="00A6185E"/>
        </w:tc>
        <w:tc>
          <w:tcPr>
            <w:tcW w:w="1973" w:type="dxa"/>
            <w:tcBorders>
              <w:top w:val="nil"/>
              <w:left w:val="nil"/>
              <w:bottom w:val="nil"/>
              <w:right w:val="single" w:sz="4" w:space="0" w:color="auto"/>
            </w:tcBorders>
          </w:tcPr>
          <w:p w14:paraId="6A8AE3E4" w14:textId="77777777" w:rsidR="00A6185E" w:rsidRPr="4D76C2C4" w:rsidRDefault="00A6185E" w:rsidP="00A6185E">
            <w:pPr>
              <w:rPr>
                <w:rFonts w:eastAsiaTheme="minorEastAsia"/>
              </w:rPr>
            </w:pPr>
          </w:p>
        </w:tc>
        <w:tc>
          <w:tcPr>
            <w:tcW w:w="2461" w:type="dxa"/>
            <w:tcBorders>
              <w:left w:val="single" w:sz="4" w:space="0" w:color="auto"/>
            </w:tcBorders>
          </w:tcPr>
          <w:p w14:paraId="6D5591D8" w14:textId="4C725D09" w:rsidR="00A6185E" w:rsidRDefault="00A6185E" w:rsidP="00A6185E">
            <w:r>
              <w:t xml:space="preserve">Improve  </w:t>
            </w:r>
            <w:sdt>
              <w:sdtPr>
                <w:id w:val="1227487023"/>
                <w14:checkbox>
                  <w14:checked w14:val="1"/>
                  <w14:checkedState w14:val="2612" w14:font="MS Gothic"/>
                  <w14:uncheckedState w14:val="2610" w14:font="MS Gothic"/>
                </w14:checkbox>
              </w:sdtPr>
              <w:sdtEndPr/>
              <w:sdtContent>
                <w:r w:rsidR="0010632A">
                  <w:rPr>
                    <w:rFonts w:ascii="MS Gothic" w:eastAsia="MS Gothic" w:hAnsi="MS Gothic" w:hint="eastAsia"/>
                  </w:rPr>
                  <w:t>☒</w:t>
                </w:r>
              </w:sdtContent>
            </w:sdt>
          </w:p>
        </w:tc>
      </w:tr>
      <w:tr w:rsidR="00A6185E" w14:paraId="46898E7C" w14:textId="77777777" w:rsidTr="00764072">
        <w:trPr>
          <w:gridAfter w:val="1"/>
          <w:wAfter w:w="2461" w:type="dxa"/>
          <w:trHeight w:val="294"/>
        </w:trPr>
        <w:tc>
          <w:tcPr>
            <w:tcW w:w="1838" w:type="dxa"/>
            <w:tcBorders>
              <w:right w:val="single" w:sz="4" w:space="0" w:color="auto"/>
            </w:tcBorders>
          </w:tcPr>
          <w:p w14:paraId="673F54EB" w14:textId="2FF783FC" w:rsidR="00A6185E" w:rsidRDefault="00A6185E" w:rsidP="00A6185E">
            <w:r>
              <w:t xml:space="preserve">10.Celebrate </w:t>
            </w:r>
            <w:sdt>
              <w:sdtPr>
                <w:id w:val="6238115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A9B9B4" w14:textId="77777777" w:rsidR="00A6185E" w:rsidRDefault="00A6185E" w:rsidP="00A6185E"/>
        </w:tc>
        <w:tc>
          <w:tcPr>
            <w:tcW w:w="2234" w:type="dxa"/>
            <w:tcBorders>
              <w:top w:val="nil"/>
              <w:left w:val="single" w:sz="4" w:space="0" w:color="auto"/>
              <w:bottom w:val="nil"/>
              <w:right w:val="nil"/>
            </w:tcBorders>
          </w:tcPr>
          <w:p w14:paraId="2145EB4F" w14:textId="77777777" w:rsidR="00A6185E" w:rsidRDefault="00A6185E" w:rsidP="00A6185E"/>
        </w:tc>
        <w:tc>
          <w:tcPr>
            <w:tcW w:w="2172" w:type="dxa"/>
            <w:tcBorders>
              <w:top w:val="nil"/>
              <w:left w:val="nil"/>
              <w:bottom w:val="nil"/>
              <w:right w:val="nil"/>
            </w:tcBorders>
          </w:tcPr>
          <w:p w14:paraId="12610307" w14:textId="77777777" w:rsidR="00A6185E" w:rsidRDefault="00A6185E" w:rsidP="00A6185E"/>
        </w:tc>
        <w:tc>
          <w:tcPr>
            <w:tcW w:w="1973" w:type="dxa"/>
            <w:tcBorders>
              <w:top w:val="nil"/>
              <w:left w:val="nil"/>
              <w:bottom w:val="nil"/>
              <w:right w:val="nil"/>
            </w:tcBorders>
          </w:tcPr>
          <w:p w14:paraId="2EBDE867" w14:textId="77777777" w:rsidR="00A6185E" w:rsidRPr="4D76C2C4" w:rsidRDefault="00A6185E" w:rsidP="00A6185E">
            <w:pPr>
              <w:rPr>
                <w:rFonts w:eastAsiaTheme="minorEastAsia"/>
              </w:rPr>
            </w:pPr>
          </w:p>
        </w:tc>
      </w:tr>
    </w:tbl>
    <w:p w14:paraId="0DD57F95" w14:textId="77777777" w:rsidR="00FD61F7" w:rsidRDefault="00FD61F7" w:rsidP="00FD61F7">
      <w:pPr>
        <w:jc w:val="both"/>
        <w:rPr>
          <w:rFonts w:ascii="Calibri" w:eastAsia="Calibri" w:hAnsi="Calibri" w:cs="Calibri"/>
          <w:lang w:val="en-GB"/>
        </w:rPr>
      </w:pPr>
    </w:p>
    <w:p w14:paraId="1189CFD7" w14:textId="77777777" w:rsidR="00FD61F7" w:rsidRPr="00B7725E" w:rsidRDefault="00FD61F7" w:rsidP="00B7725E">
      <w:pPr>
        <w:jc w:val="both"/>
        <w:rPr>
          <w:rFonts w:ascii="Calibri" w:eastAsia="Calibri" w:hAnsi="Calibri" w:cs="Calibri"/>
          <w:lang w:val="en-GB"/>
        </w:rPr>
      </w:pPr>
    </w:p>
    <w:p w14:paraId="2B2B881B" w14:textId="77777777" w:rsidR="00FD61F7" w:rsidRDefault="00FD61F7" w:rsidP="00C711F9">
      <w:pPr>
        <w:jc w:val="both"/>
        <w:rPr>
          <w:rFonts w:ascii="Calibri" w:eastAsia="Calibri" w:hAnsi="Calibri" w:cs="Calibri"/>
          <w:lang w:val="en-GB"/>
        </w:rPr>
      </w:pPr>
    </w:p>
    <w:p w14:paraId="39A1765F" w14:textId="77777777" w:rsidR="00A6185E" w:rsidRDefault="00A6185E" w:rsidP="00C711F9">
      <w:pPr>
        <w:jc w:val="both"/>
        <w:rPr>
          <w:rFonts w:ascii="Calibri" w:eastAsia="Calibri" w:hAnsi="Calibri" w:cs="Calibri"/>
          <w:lang w:val="en-GB"/>
        </w:rPr>
      </w:pPr>
    </w:p>
    <w:p w14:paraId="397B7D90" w14:textId="77777777" w:rsidR="0090029B" w:rsidRPr="00C711F9" w:rsidRDefault="0090029B" w:rsidP="00C711F9">
      <w:pPr>
        <w:jc w:val="both"/>
        <w:rPr>
          <w:rFonts w:ascii="Calibri" w:eastAsia="Calibri" w:hAnsi="Calibri" w:cs="Calibri"/>
          <w:lang w:val="en-GB"/>
        </w:rPr>
      </w:pPr>
    </w:p>
    <w:tbl>
      <w:tblPr>
        <w:tblStyle w:val="TableGrid"/>
        <w:tblW w:w="10490" w:type="dxa"/>
        <w:tblInd w:w="-714" w:type="dxa"/>
        <w:tblLayout w:type="fixed"/>
        <w:tblLook w:val="04A0" w:firstRow="1" w:lastRow="0" w:firstColumn="1" w:lastColumn="0" w:noHBand="0" w:noVBand="1"/>
      </w:tblPr>
      <w:tblGrid>
        <w:gridCol w:w="2977"/>
        <w:gridCol w:w="7513"/>
      </w:tblGrid>
      <w:tr w:rsidR="006D7A70" w:rsidRPr="00E4568B" w14:paraId="4B50D7CE" w14:textId="77777777" w:rsidTr="5352DF00">
        <w:trPr>
          <w:trHeight w:val="300"/>
        </w:trPr>
        <w:tc>
          <w:tcPr>
            <w:tcW w:w="2977" w:type="dxa"/>
            <w:shd w:val="clear" w:color="auto" w:fill="F2F2F2" w:themeFill="background1" w:themeFillShade="F2"/>
            <w:tcMar>
              <w:left w:w="105" w:type="dxa"/>
              <w:right w:w="105" w:type="dxa"/>
            </w:tcMar>
          </w:tcPr>
          <w:p w14:paraId="7D77F55A" w14:textId="0EDB42CF" w:rsidR="006D7A70" w:rsidRPr="00E4568B" w:rsidRDefault="00016534" w:rsidP="5352DF00">
            <w:pPr>
              <w:pStyle w:val="ListParagraph"/>
              <w:numPr>
                <w:ilvl w:val="0"/>
                <w:numId w:val="7"/>
              </w:numPr>
              <w:rPr>
                <w:rFonts w:eastAsiaTheme="minorEastAsia"/>
                <w:b/>
                <w:bCs/>
              </w:rPr>
            </w:pPr>
            <w:r w:rsidRPr="00E4568B">
              <w:rPr>
                <w:rFonts w:eastAsiaTheme="minorEastAsia"/>
                <w:b/>
                <w:bCs/>
              </w:rPr>
              <w:t>Project Rationale</w:t>
            </w:r>
            <w:r w:rsidR="00A323FD" w:rsidRPr="00E4568B">
              <w:rPr>
                <w:rFonts w:eastAsiaTheme="minorEastAsia"/>
                <w:b/>
                <w:bCs/>
              </w:rPr>
              <w:t xml:space="preserve"> </w:t>
            </w:r>
          </w:p>
        </w:tc>
        <w:tc>
          <w:tcPr>
            <w:tcW w:w="7513" w:type="dxa"/>
            <w:tcMar>
              <w:left w:w="105" w:type="dxa"/>
              <w:right w:w="105" w:type="dxa"/>
            </w:tcMar>
          </w:tcPr>
          <w:p w14:paraId="13F839DD" w14:textId="6EF59C29" w:rsidR="00A323FD" w:rsidRPr="00E4568B" w:rsidRDefault="00A323FD" w:rsidP="5352DF00">
            <w:pPr>
              <w:rPr>
                <w:rFonts w:eastAsiaTheme="minorEastAsia"/>
                <w:i/>
                <w:iCs/>
              </w:rPr>
            </w:pPr>
            <w:r w:rsidRPr="00E4568B">
              <w:rPr>
                <w:rFonts w:eastAsiaTheme="minorEastAsia"/>
                <w:i/>
                <w:iCs/>
              </w:rPr>
              <w:t>T</w:t>
            </w:r>
            <w:r w:rsidR="0010632A" w:rsidRPr="00E4568B">
              <w:rPr>
                <w:rFonts w:eastAsiaTheme="minorEastAsia"/>
                <w:i/>
                <w:iCs/>
              </w:rPr>
              <w:t>o meet students where they are (primarily on-campus and online) with information, signposting and support as needed</w:t>
            </w:r>
          </w:p>
          <w:p w14:paraId="75E5F123" w14:textId="77777777" w:rsidR="006D7A70" w:rsidRPr="00E4568B" w:rsidRDefault="006D7A70" w:rsidP="5352DF00">
            <w:pPr>
              <w:spacing w:line="259" w:lineRule="auto"/>
              <w:rPr>
                <w:rFonts w:eastAsiaTheme="minorEastAsia"/>
                <w:color w:val="3B3838" w:themeColor="background2" w:themeShade="40"/>
                <w:lang w:val="en-IE"/>
              </w:rPr>
            </w:pPr>
          </w:p>
          <w:p w14:paraId="13319B1E" w14:textId="77777777" w:rsidR="006D7A70" w:rsidRPr="00E4568B" w:rsidRDefault="006D7A70" w:rsidP="5352DF00">
            <w:pPr>
              <w:spacing w:line="259" w:lineRule="auto"/>
              <w:rPr>
                <w:rFonts w:eastAsiaTheme="minorEastAsia"/>
                <w:color w:val="3B3838" w:themeColor="background2" w:themeShade="40"/>
                <w:lang w:val="en-IE"/>
              </w:rPr>
            </w:pPr>
          </w:p>
        </w:tc>
      </w:tr>
      <w:tr w:rsidR="006D7A70" w:rsidRPr="00E4568B" w14:paraId="6D9813A9" w14:textId="77777777" w:rsidTr="5352DF00">
        <w:trPr>
          <w:trHeight w:val="300"/>
        </w:trPr>
        <w:tc>
          <w:tcPr>
            <w:tcW w:w="2977" w:type="dxa"/>
            <w:shd w:val="clear" w:color="auto" w:fill="F2F2F2" w:themeFill="background1" w:themeFillShade="F2"/>
            <w:tcMar>
              <w:left w:w="105" w:type="dxa"/>
              <w:right w:w="105" w:type="dxa"/>
            </w:tcMar>
          </w:tcPr>
          <w:p w14:paraId="4E78DC8A" w14:textId="4D5B794B" w:rsidR="006D7A70" w:rsidRPr="00E4568B" w:rsidRDefault="006D7A70" w:rsidP="00016534">
            <w:pPr>
              <w:pStyle w:val="ListParagraph"/>
              <w:numPr>
                <w:ilvl w:val="0"/>
                <w:numId w:val="7"/>
              </w:numPr>
              <w:rPr>
                <w:rFonts w:eastAsiaTheme="minorEastAsia"/>
                <w:b/>
                <w:bCs/>
              </w:rPr>
            </w:pPr>
            <w:r w:rsidRPr="00E4568B">
              <w:rPr>
                <w:rFonts w:eastAsiaTheme="minorEastAsia"/>
                <w:b/>
                <w:bCs/>
              </w:rPr>
              <w:t xml:space="preserve">Aims and Objectives </w:t>
            </w:r>
          </w:p>
        </w:tc>
        <w:tc>
          <w:tcPr>
            <w:tcW w:w="7513" w:type="dxa"/>
            <w:tcMar>
              <w:left w:w="105" w:type="dxa"/>
              <w:right w:w="105" w:type="dxa"/>
            </w:tcMar>
          </w:tcPr>
          <w:p w14:paraId="61780D30" w14:textId="6BDEF137" w:rsidR="000106AF" w:rsidRPr="00E4568B" w:rsidRDefault="0010632A" w:rsidP="000106AF">
            <w:pPr>
              <w:spacing w:line="259" w:lineRule="auto"/>
              <w:rPr>
                <w:rFonts w:eastAsiaTheme="minorEastAsia"/>
                <w:i/>
                <w:iCs/>
                <w:lang w:val="en-IE"/>
              </w:rPr>
            </w:pPr>
            <w:r w:rsidRPr="00E4568B">
              <w:rPr>
                <w:rFonts w:eastAsiaTheme="minorEastAsia"/>
                <w:i/>
                <w:iCs/>
                <w:lang w:val="en-IE"/>
              </w:rPr>
              <w:t xml:space="preserve">The aims of the campaign are to reduce stigma, to signpost towards support at local and national level, and to provide psychoeducation. We also provide an avenue of contact for other organisations working in mental health to reach the student population through partnerships. We also gather data on student mental health to ensure our project aligns with student need. </w:t>
            </w:r>
          </w:p>
          <w:p w14:paraId="176E0086" w14:textId="77777777" w:rsidR="006D7A70" w:rsidRPr="00E4568B" w:rsidRDefault="006D7A70" w:rsidP="006D7A70">
            <w:pPr>
              <w:rPr>
                <w:rFonts w:eastAsiaTheme="minorEastAsia"/>
                <w:lang w:val="en-IE"/>
              </w:rPr>
            </w:pPr>
          </w:p>
          <w:p w14:paraId="3A9E5A7C" w14:textId="77777777" w:rsidR="006D7A70" w:rsidRPr="00E4568B" w:rsidRDefault="006D7A70" w:rsidP="006D7A70">
            <w:pPr>
              <w:rPr>
                <w:rFonts w:eastAsiaTheme="minorEastAsia"/>
                <w:color w:val="000000" w:themeColor="text1"/>
                <w:lang w:val="en-IE"/>
              </w:rPr>
            </w:pPr>
          </w:p>
          <w:p w14:paraId="0DB1806A" w14:textId="77777777" w:rsidR="006D7A70" w:rsidRPr="00E4568B" w:rsidRDefault="006D7A70" w:rsidP="006D7A70">
            <w:pPr>
              <w:rPr>
                <w:rFonts w:eastAsiaTheme="minorEastAsia"/>
                <w:color w:val="000000" w:themeColor="text1"/>
                <w:lang w:val="en-IE"/>
              </w:rPr>
            </w:pPr>
          </w:p>
        </w:tc>
      </w:tr>
      <w:tr w:rsidR="006D7A70" w:rsidRPr="00E4568B" w14:paraId="6DA27EDD" w14:textId="77777777" w:rsidTr="5352DF00">
        <w:trPr>
          <w:trHeight w:val="300"/>
        </w:trPr>
        <w:tc>
          <w:tcPr>
            <w:tcW w:w="2977" w:type="dxa"/>
            <w:shd w:val="clear" w:color="auto" w:fill="F2F2F2" w:themeFill="background1" w:themeFillShade="F2"/>
            <w:tcMar>
              <w:left w:w="105" w:type="dxa"/>
              <w:right w:w="105" w:type="dxa"/>
            </w:tcMar>
          </w:tcPr>
          <w:p w14:paraId="62392C9F" w14:textId="65BACB27" w:rsidR="006D7A70" w:rsidRPr="00E4568B" w:rsidRDefault="006D7A70" w:rsidP="5352DF00">
            <w:pPr>
              <w:pStyle w:val="ListParagraph"/>
              <w:numPr>
                <w:ilvl w:val="0"/>
                <w:numId w:val="7"/>
              </w:numPr>
              <w:rPr>
                <w:rFonts w:eastAsiaTheme="minorEastAsia"/>
                <w:b/>
                <w:bCs/>
              </w:rPr>
            </w:pPr>
            <w:r w:rsidRPr="00E4568B">
              <w:rPr>
                <w:rFonts w:eastAsiaTheme="minorEastAsia"/>
                <w:b/>
                <w:bCs/>
              </w:rPr>
              <w:t xml:space="preserve">Project </w:t>
            </w:r>
            <w:r w:rsidR="0088574B" w:rsidRPr="00E4568B">
              <w:rPr>
                <w:rFonts w:eastAsiaTheme="minorEastAsia"/>
                <w:b/>
                <w:bCs/>
              </w:rPr>
              <w:t xml:space="preserve">Overview/ Summary </w:t>
            </w:r>
          </w:p>
          <w:p w14:paraId="2702A7DD" w14:textId="1FBA3AB7" w:rsidR="006D7A70" w:rsidRPr="00E4568B" w:rsidRDefault="006D7A70" w:rsidP="5352DF00">
            <w:pPr>
              <w:spacing w:line="259" w:lineRule="auto"/>
              <w:rPr>
                <w:rFonts w:eastAsiaTheme="minorEastAsia"/>
                <w:b/>
                <w:bCs/>
              </w:rPr>
            </w:pPr>
          </w:p>
          <w:p w14:paraId="0D089A08" w14:textId="638CEA73" w:rsidR="006D7A70" w:rsidRPr="00E4568B" w:rsidRDefault="006D7A70" w:rsidP="5352DF00">
            <w:pPr>
              <w:spacing w:line="259" w:lineRule="auto"/>
              <w:rPr>
                <w:rFonts w:eastAsiaTheme="minorEastAsia"/>
                <w:b/>
                <w:bCs/>
              </w:rPr>
            </w:pPr>
          </w:p>
        </w:tc>
        <w:tc>
          <w:tcPr>
            <w:tcW w:w="7513" w:type="dxa"/>
            <w:tcMar>
              <w:left w:w="105" w:type="dxa"/>
              <w:right w:w="105" w:type="dxa"/>
            </w:tcMar>
          </w:tcPr>
          <w:p w14:paraId="2603D359" w14:textId="5E769CEC" w:rsidR="00A2088A" w:rsidRPr="00E4568B" w:rsidRDefault="00A2088A" w:rsidP="5352DF00">
            <w:pPr>
              <w:spacing w:after="160" w:line="259" w:lineRule="auto"/>
              <w:rPr>
                <w:rFonts w:eastAsiaTheme="minorEastAsia"/>
                <w:i/>
                <w:iCs/>
                <w:lang w:val="en-IE"/>
              </w:rPr>
            </w:pPr>
            <w:r w:rsidRPr="00E4568B">
              <w:rPr>
                <w:rFonts w:eastAsiaTheme="minorEastAsia"/>
                <w:i/>
                <w:iCs/>
                <w:lang w:val="en-IE"/>
              </w:rPr>
              <w:t>Plan</w:t>
            </w:r>
          </w:p>
          <w:p w14:paraId="7BCFC868" w14:textId="77777777" w:rsidR="00A2088A" w:rsidRPr="00E4568B" w:rsidRDefault="00A2088A" w:rsidP="5352DF00">
            <w:pPr>
              <w:pStyle w:val="ListParagraph"/>
              <w:numPr>
                <w:ilvl w:val="0"/>
                <w:numId w:val="8"/>
              </w:numPr>
              <w:spacing w:after="160" w:line="259" w:lineRule="auto"/>
              <w:rPr>
                <w:rFonts w:eastAsiaTheme="minorEastAsia"/>
                <w:i/>
                <w:iCs/>
                <w:lang w:val="en-IE"/>
              </w:rPr>
            </w:pPr>
            <w:r w:rsidRPr="00E4568B">
              <w:rPr>
                <w:rFonts w:eastAsiaTheme="minorEastAsia"/>
                <w:i/>
                <w:iCs/>
              </w:rPr>
              <w:t>A y</w:t>
            </w:r>
            <w:r w:rsidRPr="00E4568B">
              <w:rPr>
                <w:rFonts w:eastAsiaTheme="minorEastAsia"/>
                <w:i/>
                <w:iCs/>
                <w:lang w:val="en-IE"/>
              </w:rPr>
              <w:t xml:space="preserve">early review </w:t>
            </w:r>
            <w:r w:rsidRPr="00E4568B">
              <w:rPr>
                <w:rFonts w:eastAsiaTheme="minorEastAsia"/>
                <w:i/>
                <w:iCs/>
              </w:rPr>
              <w:t xml:space="preserve">is conducted </w:t>
            </w:r>
            <w:r w:rsidRPr="00E4568B">
              <w:rPr>
                <w:rFonts w:eastAsiaTheme="minorEastAsia"/>
                <w:i/>
                <w:iCs/>
                <w:lang w:val="en-IE"/>
              </w:rPr>
              <w:t xml:space="preserve">and </w:t>
            </w:r>
            <w:r w:rsidRPr="00E4568B">
              <w:rPr>
                <w:rFonts w:eastAsiaTheme="minorEastAsia"/>
                <w:i/>
                <w:iCs/>
              </w:rPr>
              <w:t xml:space="preserve">a </w:t>
            </w:r>
            <w:r w:rsidRPr="00E4568B">
              <w:rPr>
                <w:rFonts w:eastAsiaTheme="minorEastAsia"/>
                <w:i/>
                <w:iCs/>
                <w:lang w:val="en-IE"/>
              </w:rPr>
              <w:t xml:space="preserve">plan </w:t>
            </w:r>
            <w:r w:rsidRPr="00E4568B">
              <w:rPr>
                <w:rFonts w:eastAsiaTheme="minorEastAsia"/>
                <w:i/>
                <w:iCs/>
              </w:rPr>
              <w:t xml:space="preserve">created </w:t>
            </w:r>
            <w:r w:rsidRPr="00E4568B">
              <w:rPr>
                <w:rFonts w:eastAsiaTheme="minorEastAsia"/>
                <w:i/>
                <w:iCs/>
                <w:lang w:val="en-IE"/>
              </w:rPr>
              <w:t xml:space="preserve">with </w:t>
            </w:r>
            <w:r w:rsidRPr="00E4568B">
              <w:rPr>
                <w:rFonts w:eastAsiaTheme="minorEastAsia"/>
                <w:i/>
                <w:iCs/>
              </w:rPr>
              <w:t>the incoming Vice President for Welfare and local welfare officers around the country</w:t>
            </w:r>
          </w:p>
          <w:p w14:paraId="6D483E22" w14:textId="77777777" w:rsidR="00A2088A" w:rsidRPr="00E4568B" w:rsidRDefault="00A2088A" w:rsidP="5352DF00">
            <w:pPr>
              <w:pStyle w:val="ListParagraph"/>
              <w:numPr>
                <w:ilvl w:val="0"/>
                <w:numId w:val="8"/>
              </w:numPr>
              <w:spacing w:after="160" w:line="259" w:lineRule="auto"/>
              <w:rPr>
                <w:rFonts w:eastAsiaTheme="minorEastAsia"/>
                <w:i/>
                <w:iCs/>
                <w:lang w:val="en-IE"/>
              </w:rPr>
            </w:pPr>
            <w:r w:rsidRPr="00E4568B">
              <w:rPr>
                <w:rFonts w:eastAsiaTheme="minorEastAsia"/>
                <w:i/>
                <w:iCs/>
                <w:lang w:val="en-IE"/>
              </w:rPr>
              <w:t>Continual planning with partner organisations</w:t>
            </w:r>
            <w:r w:rsidRPr="00E4568B">
              <w:rPr>
                <w:rFonts w:eastAsiaTheme="minorEastAsia"/>
                <w:i/>
                <w:iCs/>
              </w:rPr>
              <w:t xml:space="preserve"> such as NOSP, Movember Ireland, local unions, Mental Health Ireland etc. </w:t>
            </w:r>
          </w:p>
          <w:p w14:paraId="07847E0A" w14:textId="77777777" w:rsidR="00A2088A" w:rsidRPr="00E4568B" w:rsidRDefault="00A2088A" w:rsidP="5352DF00">
            <w:pPr>
              <w:spacing w:after="160" w:line="259" w:lineRule="auto"/>
              <w:rPr>
                <w:rFonts w:eastAsiaTheme="minorEastAsia"/>
                <w:i/>
                <w:iCs/>
                <w:lang w:val="en-IE"/>
              </w:rPr>
            </w:pPr>
            <w:r w:rsidRPr="00E4568B">
              <w:rPr>
                <w:rFonts w:eastAsiaTheme="minorEastAsia"/>
                <w:i/>
                <w:iCs/>
                <w:lang w:val="en-IE"/>
              </w:rPr>
              <w:t xml:space="preserve">Implementation </w:t>
            </w:r>
          </w:p>
          <w:p w14:paraId="00E3F777" w14:textId="11554A5E" w:rsidR="00A2088A" w:rsidRPr="00E4568B" w:rsidRDefault="13A243CA" w:rsidP="5352DF00">
            <w:pPr>
              <w:pStyle w:val="ListParagraph"/>
              <w:numPr>
                <w:ilvl w:val="0"/>
                <w:numId w:val="8"/>
              </w:numPr>
              <w:spacing w:after="160" w:line="259" w:lineRule="auto"/>
              <w:rPr>
                <w:rFonts w:eastAsiaTheme="minorEastAsia"/>
                <w:i/>
                <w:iCs/>
                <w:lang w:val="en-IE"/>
              </w:rPr>
            </w:pPr>
            <w:r w:rsidRPr="00E4568B">
              <w:rPr>
                <w:rFonts w:eastAsiaTheme="minorEastAsia"/>
                <w:i/>
                <w:iCs/>
                <w:lang w:val="en-IE"/>
              </w:rPr>
              <w:t>C</w:t>
            </w:r>
            <w:r w:rsidR="00A2088A" w:rsidRPr="00E4568B">
              <w:rPr>
                <w:rFonts w:eastAsiaTheme="minorEastAsia"/>
                <w:i/>
                <w:iCs/>
                <w:lang w:val="en-IE"/>
              </w:rPr>
              <w:t>ampus visits</w:t>
            </w:r>
            <w:r w:rsidR="00A2088A" w:rsidRPr="00E4568B">
              <w:rPr>
                <w:rFonts w:eastAsiaTheme="minorEastAsia"/>
                <w:i/>
                <w:iCs/>
              </w:rPr>
              <w:t xml:space="preserve"> are conducted across the country in conjunction with local students’ unions; often in association with relevant local campaigns such as mental health weeks</w:t>
            </w:r>
          </w:p>
          <w:p w14:paraId="44993BB0" w14:textId="63373196" w:rsidR="00A2088A" w:rsidRPr="00E4568B" w:rsidRDefault="5675AEF0" w:rsidP="5352DF00">
            <w:pPr>
              <w:pStyle w:val="ListParagraph"/>
              <w:numPr>
                <w:ilvl w:val="0"/>
                <w:numId w:val="8"/>
              </w:numPr>
              <w:spacing w:after="160" w:line="259" w:lineRule="auto"/>
              <w:rPr>
                <w:rFonts w:eastAsiaTheme="minorEastAsia"/>
                <w:i/>
                <w:iCs/>
                <w:lang w:val="en-IE"/>
              </w:rPr>
            </w:pPr>
            <w:r w:rsidRPr="00E4568B">
              <w:rPr>
                <w:rFonts w:eastAsiaTheme="minorEastAsia"/>
                <w:i/>
                <w:iCs/>
                <w:lang w:val="en-IE"/>
              </w:rPr>
              <w:t>S</w:t>
            </w:r>
            <w:r w:rsidR="00A2088A" w:rsidRPr="00E4568B">
              <w:rPr>
                <w:rFonts w:eastAsiaTheme="minorEastAsia"/>
                <w:i/>
                <w:iCs/>
                <w:lang w:val="en-IE"/>
              </w:rPr>
              <w:t>ocial media</w:t>
            </w:r>
            <w:r w:rsidR="00A2088A" w:rsidRPr="00E4568B">
              <w:rPr>
                <w:rFonts w:eastAsiaTheme="minorEastAsia"/>
                <w:i/>
                <w:iCs/>
              </w:rPr>
              <w:t xml:space="preserve"> is utilised as a key method of reaching students with mental health messaging on stigma via Instagram.</w:t>
            </w:r>
          </w:p>
          <w:p w14:paraId="4593B644" w14:textId="00CCEAC3" w:rsidR="00A2088A" w:rsidRPr="00E4568B" w:rsidRDefault="6C3EC585" w:rsidP="5352DF00">
            <w:pPr>
              <w:pStyle w:val="ListParagraph"/>
              <w:numPr>
                <w:ilvl w:val="0"/>
                <w:numId w:val="8"/>
              </w:numPr>
              <w:spacing w:after="160" w:line="259" w:lineRule="auto"/>
              <w:rPr>
                <w:rFonts w:eastAsiaTheme="minorEastAsia"/>
                <w:i/>
                <w:iCs/>
                <w:lang w:val="en-IE"/>
              </w:rPr>
            </w:pPr>
            <w:r w:rsidRPr="00E4568B">
              <w:rPr>
                <w:rFonts w:eastAsiaTheme="minorEastAsia"/>
                <w:i/>
                <w:iCs/>
              </w:rPr>
              <w:t>A</w:t>
            </w:r>
            <w:r w:rsidR="65490C38" w:rsidRPr="00E4568B">
              <w:rPr>
                <w:rFonts w:eastAsiaTheme="minorEastAsia"/>
                <w:i/>
                <w:iCs/>
              </w:rPr>
              <w:t xml:space="preserve"> </w:t>
            </w:r>
            <w:r w:rsidR="00A2088A" w:rsidRPr="00E4568B">
              <w:rPr>
                <w:rFonts w:eastAsiaTheme="minorEastAsia"/>
                <w:i/>
                <w:iCs/>
              </w:rPr>
              <w:t xml:space="preserve">dedicated </w:t>
            </w:r>
            <w:r w:rsidR="00A2088A" w:rsidRPr="00E4568B">
              <w:rPr>
                <w:rFonts w:eastAsiaTheme="minorEastAsia"/>
                <w:i/>
                <w:iCs/>
                <w:lang w:val="en-IE"/>
              </w:rPr>
              <w:t>website</w:t>
            </w:r>
            <w:r w:rsidR="00A2088A" w:rsidRPr="00E4568B">
              <w:rPr>
                <w:rFonts w:eastAsiaTheme="minorEastAsia"/>
                <w:i/>
                <w:iCs/>
              </w:rPr>
              <w:t xml:space="preserve"> hosts resource pages and a regularly updated blog as well as an information hub for local students’ union</w:t>
            </w:r>
          </w:p>
          <w:p w14:paraId="4EC42026" w14:textId="6CC10092" w:rsidR="00A2088A" w:rsidRPr="00E4568B" w:rsidRDefault="144620EE" w:rsidP="5352DF00">
            <w:pPr>
              <w:pStyle w:val="ListParagraph"/>
              <w:numPr>
                <w:ilvl w:val="0"/>
                <w:numId w:val="8"/>
              </w:numPr>
              <w:spacing w:after="160" w:line="259" w:lineRule="auto"/>
              <w:rPr>
                <w:rFonts w:eastAsiaTheme="minorEastAsia"/>
                <w:i/>
                <w:iCs/>
                <w:lang w:val="en-IE"/>
              </w:rPr>
            </w:pPr>
            <w:r w:rsidRPr="00E4568B">
              <w:rPr>
                <w:rFonts w:eastAsiaTheme="minorEastAsia"/>
                <w:i/>
                <w:iCs/>
              </w:rPr>
              <w:t>A</w:t>
            </w:r>
            <w:r w:rsidR="00A2088A" w:rsidRPr="00E4568B">
              <w:rPr>
                <w:rFonts w:eastAsiaTheme="minorEastAsia"/>
                <w:i/>
                <w:iCs/>
              </w:rPr>
              <w:t xml:space="preserve"> </w:t>
            </w:r>
            <w:r w:rsidR="00A2088A" w:rsidRPr="00E4568B">
              <w:rPr>
                <w:rFonts w:eastAsiaTheme="minorEastAsia"/>
                <w:i/>
                <w:iCs/>
                <w:lang w:val="en-IE"/>
              </w:rPr>
              <w:t>podcast</w:t>
            </w:r>
            <w:r w:rsidR="00A2088A" w:rsidRPr="00E4568B">
              <w:rPr>
                <w:rFonts w:eastAsiaTheme="minorEastAsia"/>
                <w:i/>
                <w:iCs/>
              </w:rPr>
              <w:t xml:space="preserve"> interviews guests </w:t>
            </w:r>
            <w:r w:rsidR="4A3DB115" w:rsidRPr="00E4568B">
              <w:rPr>
                <w:rFonts w:eastAsiaTheme="minorEastAsia"/>
                <w:i/>
                <w:iCs/>
              </w:rPr>
              <w:t>monthly</w:t>
            </w:r>
            <w:r w:rsidR="00A2088A" w:rsidRPr="00E4568B">
              <w:rPr>
                <w:rFonts w:eastAsiaTheme="minorEastAsia"/>
                <w:i/>
                <w:iCs/>
              </w:rPr>
              <w:t xml:space="preserve"> on mental health topics</w:t>
            </w:r>
          </w:p>
          <w:p w14:paraId="55123CA7" w14:textId="5B9265C2" w:rsidR="00A2088A" w:rsidRPr="00E4568B" w:rsidRDefault="7965A27D" w:rsidP="5352DF00">
            <w:pPr>
              <w:pStyle w:val="ListParagraph"/>
              <w:numPr>
                <w:ilvl w:val="0"/>
                <w:numId w:val="8"/>
              </w:numPr>
              <w:spacing w:after="160" w:line="259" w:lineRule="auto"/>
              <w:rPr>
                <w:rFonts w:eastAsiaTheme="minorEastAsia"/>
                <w:i/>
                <w:iCs/>
                <w:lang w:val="en-IE"/>
              </w:rPr>
            </w:pPr>
            <w:r w:rsidRPr="00E4568B">
              <w:rPr>
                <w:rFonts w:eastAsiaTheme="minorEastAsia"/>
                <w:i/>
                <w:iCs/>
              </w:rPr>
              <w:t>A</w:t>
            </w:r>
            <w:r w:rsidR="00A2088A" w:rsidRPr="00E4568B">
              <w:rPr>
                <w:rFonts w:eastAsiaTheme="minorEastAsia"/>
                <w:i/>
                <w:iCs/>
              </w:rPr>
              <w:t xml:space="preserve">n </w:t>
            </w:r>
            <w:r w:rsidR="00A2088A" w:rsidRPr="00E4568B">
              <w:rPr>
                <w:rFonts w:eastAsiaTheme="minorEastAsia"/>
                <w:i/>
                <w:iCs/>
                <w:lang w:val="en-IE"/>
              </w:rPr>
              <w:t>online newsletter</w:t>
            </w:r>
            <w:r w:rsidR="00A2088A" w:rsidRPr="00E4568B">
              <w:rPr>
                <w:rFonts w:eastAsiaTheme="minorEastAsia"/>
                <w:i/>
                <w:iCs/>
              </w:rPr>
              <w:t xml:space="preserve"> is created monthly including updates on the campaign</w:t>
            </w:r>
          </w:p>
          <w:p w14:paraId="37ADAD42" w14:textId="0730FDFC" w:rsidR="00A2088A" w:rsidRPr="00E4568B" w:rsidRDefault="7890C04D" w:rsidP="5352DF00">
            <w:pPr>
              <w:pStyle w:val="ListParagraph"/>
              <w:numPr>
                <w:ilvl w:val="0"/>
                <w:numId w:val="8"/>
              </w:numPr>
              <w:spacing w:after="160" w:line="259" w:lineRule="auto"/>
              <w:rPr>
                <w:rFonts w:eastAsiaTheme="minorEastAsia"/>
                <w:i/>
                <w:iCs/>
                <w:lang w:val="en-IE"/>
              </w:rPr>
            </w:pPr>
            <w:r w:rsidRPr="00E4568B">
              <w:rPr>
                <w:rFonts w:eastAsiaTheme="minorEastAsia"/>
                <w:i/>
                <w:iCs/>
                <w:lang w:val="en-IE"/>
              </w:rPr>
              <w:t>M</w:t>
            </w:r>
            <w:r w:rsidR="00A2088A" w:rsidRPr="00E4568B">
              <w:rPr>
                <w:rFonts w:eastAsiaTheme="minorEastAsia"/>
                <w:i/>
                <w:iCs/>
                <w:lang w:val="en-IE"/>
              </w:rPr>
              <w:t>erchandise</w:t>
            </w:r>
            <w:r w:rsidR="00A2088A" w:rsidRPr="00E4568B">
              <w:rPr>
                <w:rFonts w:eastAsiaTheme="minorEastAsia"/>
                <w:i/>
                <w:iCs/>
              </w:rPr>
              <w:t xml:space="preserve"> is curated to incentivise engagement and to encourage help-seeking</w:t>
            </w:r>
          </w:p>
          <w:p w14:paraId="1CDC879C" w14:textId="662F21A4" w:rsidR="00A2088A" w:rsidRPr="00E4568B" w:rsidRDefault="488D2BA5" w:rsidP="5352DF00">
            <w:pPr>
              <w:pStyle w:val="ListParagraph"/>
              <w:numPr>
                <w:ilvl w:val="0"/>
                <w:numId w:val="8"/>
              </w:numPr>
              <w:spacing w:after="160" w:line="259" w:lineRule="auto"/>
              <w:rPr>
                <w:rFonts w:eastAsiaTheme="minorEastAsia"/>
                <w:i/>
                <w:iCs/>
              </w:rPr>
            </w:pPr>
            <w:r w:rsidRPr="00E4568B">
              <w:rPr>
                <w:rFonts w:eastAsiaTheme="minorEastAsia"/>
                <w:i/>
                <w:iCs/>
                <w:lang w:val="en-IE"/>
              </w:rPr>
              <w:t>I</w:t>
            </w:r>
            <w:r w:rsidR="00A2088A" w:rsidRPr="00E4568B">
              <w:rPr>
                <w:rFonts w:eastAsiaTheme="minorEastAsia"/>
                <w:i/>
                <w:iCs/>
                <w:lang w:val="en-IE"/>
              </w:rPr>
              <w:t>n-person events</w:t>
            </w:r>
            <w:r w:rsidR="00A2088A" w:rsidRPr="00E4568B">
              <w:rPr>
                <w:rFonts w:eastAsiaTheme="minorEastAsia"/>
                <w:i/>
                <w:iCs/>
              </w:rPr>
              <w:t xml:space="preserve"> include student mental health conferences</w:t>
            </w:r>
          </w:p>
          <w:p w14:paraId="534B1BDA" w14:textId="1C672E69" w:rsidR="00A2088A" w:rsidRPr="00E4568B" w:rsidRDefault="48FCB476" w:rsidP="5352DF00">
            <w:pPr>
              <w:pStyle w:val="ListParagraph"/>
              <w:numPr>
                <w:ilvl w:val="0"/>
                <w:numId w:val="8"/>
              </w:numPr>
              <w:spacing w:after="160" w:line="259" w:lineRule="auto"/>
              <w:rPr>
                <w:rFonts w:eastAsiaTheme="minorEastAsia"/>
                <w:i/>
                <w:iCs/>
                <w:lang w:val="en-IE"/>
              </w:rPr>
            </w:pPr>
            <w:r w:rsidRPr="00E4568B">
              <w:rPr>
                <w:rFonts w:eastAsiaTheme="minorEastAsia"/>
                <w:i/>
                <w:iCs/>
              </w:rPr>
              <w:t>A</w:t>
            </w:r>
            <w:r w:rsidR="00A2088A" w:rsidRPr="00E4568B">
              <w:rPr>
                <w:rFonts w:eastAsiaTheme="minorEastAsia"/>
                <w:i/>
                <w:iCs/>
              </w:rPr>
              <w:t xml:space="preserve">wareness </w:t>
            </w:r>
            <w:proofErr w:type="gramStart"/>
            <w:r w:rsidR="00A2088A" w:rsidRPr="00E4568B">
              <w:rPr>
                <w:rFonts w:eastAsiaTheme="minorEastAsia"/>
                <w:i/>
                <w:iCs/>
              </w:rPr>
              <w:t>days</w:t>
            </w:r>
            <w:proofErr w:type="gramEnd"/>
            <w:r w:rsidR="00A2088A" w:rsidRPr="00E4568B">
              <w:rPr>
                <w:rFonts w:eastAsiaTheme="minorEastAsia"/>
                <w:i/>
                <w:iCs/>
              </w:rPr>
              <w:t xml:space="preserve"> are marked as part of an ancillary campaign process under the overall umbrella campaign such as suicide prevention day, world mental health day, eating disorders prevention week, and exam destress campaigns</w:t>
            </w:r>
          </w:p>
          <w:p w14:paraId="03784C2C" w14:textId="04DAB624" w:rsidR="00A2088A" w:rsidRPr="00E4568B" w:rsidRDefault="65548603" w:rsidP="5352DF00">
            <w:pPr>
              <w:spacing w:after="160" w:line="259" w:lineRule="auto"/>
              <w:rPr>
                <w:rFonts w:eastAsiaTheme="minorEastAsia"/>
                <w:i/>
                <w:iCs/>
                <w:lang w:val="en-IE"/>
              </w:rPr>
            </w:pPr>
            <w:r w:rsidRPr="00E4568B">
              <w:rPr>
                <w:rFonts w:eastAsiaTheme="minorEastAsia"/>
                <w:i/>
                <w:iCs/>
                <w:lang w:val="en-IE"/>
              </w:rPr>
              <w:t>E</w:t>
            </w:r>
            <w:r w:rsidR="00A2088A" w:rsidRPr="00E4568B">
              <w:rPr>
                <w:rFonts w:eastAsiaTheme="minorEastAsia"/>
                <w:i/>
                <w:iCs/>
                <w:lang w:val="en-IE"/>
              </w:rPr>
              <w:t>valuation</w:t>
            </w:r>
          </w:p>
          <w:p w14:paraId="390EDC85" w14:textId="06A0B468" w:rsidR="00A2088A" w:rsidRPr="00E4568B" w:rsidRDefault="1795BA2A" w:rsidP="5352DF00">
            <w:pPr>
              <w:pStyle w:val="ListParagraph"/>
              <w:numPr>
                <w:ilvl w:val="0"/>
                <w:numId w:val="8"/>
              </w:numPr>
              <w:spacing w:after="160" w:line="259" w:lineRule="auto"/>
              <w:rPr>
                <w:rFonts w:eastAsiaTheme="minorEastAsia"/>
                <w:i/>
                <w:iCs/>
                <w:lang w:val="en-IE"/>
              </w:rPr>
            </w:pPr>
            <w:r w:rsidRPr="00E4568B">
              <w:rPr>
                <w:rFonts w:eastAsiaTheme="minorEastAsia"/>
                <w:i/>
                <w:iCs/>
                <w:lang w:val="en-IE"/>
              </w:rPr>
              <w:t>R</w:t>
            </w:r>
            <w:r w:rsidR="00A2088A" w:rsidRPr="00E4568B">
              <w:rPr>
                <w:rFonts w:eastAsiaTheme="minorEastAsia"/>
                <w:i/>
                <w:iCs/>
                <w:lang w:val="en-IE"/>
              </w:rPr>
              <w:t>eview with local student union teams</w:t>
            </w:r>
            <w:r w:rsidR="00A2088A" w:rsidRPr="00E4568B">
              <w:rPr>
                <w:rFonts w:eastAsiaTheme="minorEastAsia"/>
                <w:i/>
                <w:iCs/>
              </w:rPr>
              <w:t xml:space="preserve"> to ascertain effectiveness of campus visits</w:t>
            </w:r>
          </w:p>
          <w:p w14:paraId="0A2EBE6D" w14:textId="6CB19F3A" w:rsidR="00A2088A" w:rsidRPr="00E4568B" w:rsidRDefault="0F9845FC" w:rsidP="5352DF00">
            <w:pPr>
              <w:pStyle w:val="ListParagraph"/>
              <w:numPr>
                <w:ilvl w:val="0"/>
                <w:numId w:val="8"/>
              </w:numPr>
              <w:spacing w:after="160" w:line="259" w:lineRule="auto"/>
              <w:rPr>
                <w:rFonts w:eastAsiaTheme="minorEastAsia"/>
                <w:lang w:val="en-IE"/>
              </w:rPr>
            </w:pPr>
            <w:r w:rsidRPr="00E4568B">
              <w:rPr>
                <w:rFonts w:eastAsiaTheme="minorEastAsia"/>
                <w:i/>
                <w:iCs/>
                <w:lang w:val="en-IE"/>
              </w:rPr>
              <w:lastRenderedPageBreak/>
              <w:t>C</w:t>
            </w:r>
            <w:r w:rsidR="00A2088A" w:rsidRPr="00E4568B">
              <w:rPr>
                <w:rFonts w:eastAsiaTheme="minorEastAsia"/>
                <w:i/>
                <w:iCs/>
                <w:lang w:val="en-IE"/>
              </w:rPr>
              <w:t>ollection of research data on student mental health to ensure project continues to align with student need</w:t>
            </w:r>
          </w:p>
          <w:p w14:paraId="73A4F168" w14:textId="77777777" w:rsidR="006D7A70" w:rsidRPr="00E4568B" w:rsidRDefault="006D7A70" w:rsidP="5352DF00">
            <w:pPr>
              <w:spacing w:line="259" w:lineRule="auto"/>
              <w:rPr>
                <w:rFonts w:eastAsiaTheme="minorEastAsia"/>
                <w:lang w:val="en-IE"/>
              </w:rPr>
            </w:pPr>
          </w:p>
          <w:p w14:paraId="4D4DC461" w14:textId="587D77F7" w:rsidR="006D7A70" w:rsidRPr="00E4568B" w:rsidRDefault="006D7A70" w:rsidP="5352DF00">
            <w:pPr>
              <w:spacing w:line="259" w:lineRule="auto"/>
              <w:rPr>
                <w:rFonts w:eastAsiaTheme="minorEastAsia"/>
                <w:i/>
                <w:iCs/>
                <w:lang w:val="en-IE"/>
              </w:rPr>
            </w:pPr>
          </w:p>
          <w:p w14:paraId="445BA221" w14:textId="0A67AE00" w:rsidR="006D7A70" w:rsidRPr="00E4568B" w:rsidRDefault="006D7A70" w:rsidP="5352DF00">
            <w:pPr>
              <w:spacing w:line="259" w:lineRule="auto"/>
              <w:rPr>
                <w:rFonts w:eastAsiaTheme="minorEastAsia"/>
                <w:lang w:val="en-IE"/>
              </w:rPr>
            </w:pPr>
          </w:p>
          <w:p w14:paraId="66DDB73C" w14:textId="17726C91" w:rsidR="006D7A70" w:rsidRPr="00E4568B" w:rsidRDefault="006D7A70" w:rsidP="5352DF00">
            <w:pPr>
              <w:spacing w:line="259" w:lineRule="auto"/>
              <w:rPr>
                <w:rFonts w:eastAsiaTheme="minorEastAsia"/>
                <w:lang w:val="en-IE"/>
              </w:rPr>
            </w:pPr>
          </w:p>
        </w:tc>
      </w:tr>
      <w:tr w:rsidR="006D7A70" w:rsidRPr="00E4568B" w14:paraId="4D87ECDB" w14:textId="77777777" w:rsidTr="5352DF00">
        <w:trPr>
          <w:trHeight w:val="300"/>
        </w:trPr>
        <w:tc>
          <w:tcPr>
            <w:tcW w:w="2977" w:type="dxa"/>
            <w:shd w:val="clear" w:color="auto" w:fill="F2F2F2" w:themeFill="background1" w:themeFillShade="F2"/>
            <w:tcMar>
              <w:left w:w="105" w:type="dxa"/>
              <w:right w:w="105" w:type="dxa"/>
            </w:tcMar>
          </w:tcPr>
          <w:p w14:paraId="724E4DDB" w14:textId="0B2B05AE" w:rsidR="006D7A70" w:rsidRPr="00E4568B" w:rsidRDefault="00E40416" w:rsidP="00E40416">
            <w:pPr>
              <w:pStyle w:val="ListParagraph"/>
              <w:numPr>
                <w:ilvl w:val="0"/>
                <w:numId w:val="7"/>
              </w:numPr>
              <w:rPr>
                <w:rFonts w:eastAsiaTheme="minorEastAsia"/>
                <w:b/>
                <w:bCs/>
                <w:color w:val="000000" w:themeColor="text1"/>
                <w:lang w:val="en-IE"/>
              </w:rPr>
            </w:pPr>
            <w:r w:rsidRPr="00E4568B">
              <w:rPr>
                <w:rFonts w:eastAsiaTheme="minorEastAsia"/>
                <w:b/>
                <w:bCs/>
                <w:color w:val="000000" w:themeColor="text1"/>
                <w:lang w:val="en-IE"/>
              </w:rPr>
              <w:lastRenderedPageBreak/>
              <w:t>Collaboration</w:t>
            </w:r>
          </w:p>
        </w:tc>
        <w:tc>
          <w:tcPr>
            <w:tcW w:w="7513" w:type="dxa"/>
            <w:tcMar>
              <w:left w:w="105" w:type="dxa"/>
              <w:right w:w="105" w:type="dxa"/>
            </w:tcMar>
          </w:tcPr>
          <w:p w14:paraId="047A1426" w14:textId="77777777" w:rsidR="006D7A70" w:rsidRPr="00E4568B" w:rsidRDefault="006D7A70" w:rsidP="006D7A70">
            <w:pPr>
              <w:spacing w:line="259" w:lineRule="auto"/>
              <w:rPr>
                <w:rFonts w:eastAsiaTheme="minorEastAsia"/>
                <w:lang w:val="en-IE"/>
              </w:rPr>
            </w:pPr>
          </w:p>
          <w:p w14:paraId="40D7C339" w14:textId="5C01895A" w:rsidR="00B432D6" w:rsidRPr="00E4568B" w:rsidRDefault="00B432D6" w:rsidP="00E4568B">
            <w:pPr>
              <w:pStyle w:val="ListParagraph"/>
              <w:numPr>
                <w:ilvl w:val="0"/>
                <w:numId w:val="9"/>
              </w:numPr>
              <w:rPr>
                <w:rFonts w:eastAsiaTheme="minorEastAsia"/>
                <w:lang w:val="en-IE"/>
              </w:rPr>
            </w:pPr>
            <w:r w:rsidRPr="00E4568B">
              <w:rPr>
                <w:rFonts w:eastAsiaTheme="minorEastAsia"/>
                <w:lang w:val="en-IE"/>
              </w:rPr>
              <w:t>NOSP</w:t>
            </w:r>
          </w:p>
          <w:p w14:paraId="67ED2307" w14:textId="400CA9B8" w:rsidR="00B432D6" w:rsidRPr="00E4568B" w:rsidRDefault="00B432D6" w:rsidP="00E4568B">
            <w:pPr>
              <w:pStyle w:val="ListParagraph"/>
              <w:numPr>
                <w:ilvl w:val="0"/>
                <w:numId w:val="9"/>
              </w:numPr>
              <w:rPr>
                <w:rFonts w:eastAsiaTheme="minorEastAsia"/>
                <w:lang w:val="en-IE"/>
              </w:rPr>
            </w:pPr>
            <w:r w:rsidRPr="00E4568B">
              <w:rPr>
                <w:rFonts w:eastAsiaTheme="minorEastAsia"/>
                <w:lang w:val="en-IE"/>
              </w:rPr>
              <w:t>Local unions nationally</w:t>
            </w:r>
          </w:p>
          <w:p w14:paraId="47ED35C8" w14:textId="77777777" w:rsidR="00B432D6" w:rsidRPr="00E4568B" w:rsidRDefault="00B432D6" w:rsidP="00E4568B">
            <w:pPr>
              <w:pStyle w:val="ListParagraph"/>
              <w:numPr>
                <w:ilvl w:val="0"/>
                <w:numId w:val="9"/>
              </w:numPr>
              <w:rPr>
                <w:rFonts w:eastAsiaTheme="minorEastAsia"/>
                <w:lang w:val="en-IE"/>
              </w:rPr>
            </w:pPr>
            <w:r w:rsidRPr="00E4568B">
              <w:rPr>
                <w:rFonts w:eastAsiaTheme="minorEastAsia"/>
                <w:lang w:val="en-IE"/>
              </w:rPr>
              <w:t>PCHEI</w:t>
            </w:r>
          </w:p>
          <w:p w14:paraId="004626BA" w14:textId="77777777" w:rsidR="00B432D6" w:rsidRPr="00E4568B" w:rsidRDefault="00B432D6" w:rsidP="00E4568B">
            <w:pPr>
              <w:pStyle w:val="ListParagraph"/>
              <w:numPr>
                <w:ilvl w:val="0"/>
                <w:numId w:val="9"/>
              </w:numPr>
              <w:rPr>
                <w:rFonts w:eastAsiaTheme="minorEastAsia"/>
                <w:lang w:val="en-IE"/>
              </w:rPr>
            </w:pPr>
            <w:r w:rsidRPr="00E4568B">
              <w:rPr>
                <w:rFonts w:eastAsiaTheme="minorEastAsia"/>
                <w:lang w:val="en-IE"/>
              </w:rPr>
              <w:t>Shine</w:t>
            </w:r>
          </w:p>
          <w:p w14:paraId="1BB645E6" w14:textId="77777777" w:rsidR="00B432D6" w:rsidRPr="00E4568B" w:rsidRDefault="00B432D6" w:rsidP="00E4568B">
            <w:pPr>
              <w:pStyle w:val="ListParagraph"/>
              <w:numPr>
                <w:ilvl w:val="0"/>
                <w:numId w:val="9"/>
              </w:numPr>
              <w:rPr>
                <w:rFonts w:eastAsiaTheme="minorEastAsia"/>
                <w:lang w:val="en-IE"/>
              </w:rPr>
            </w:pPr>
            <w:r w:rsidRPr="00E4568B">
              <w:rPr>
                <w:rFonts w:eastAsiaTheme="minorEastAsia"/>
                <w:lang w:val="en-IE"/>
              </w:rPr>
              <w:t>Mental Health Ireland</w:t>
            </w:r>
          </w:p>
          <w:p w14:paraId="0BBCA429" w14:textId="77777777" w:rsidR="00B432D6" w:rsidRPr="00E4568B" w:rsidRDefault="00B432D6" w:rsidP="00E4568B">
            <w:pPr>
              <w:pStyle w:val="ListParagraph"/>
              <w:numPr>
                <w:ilvl w:val="0"/>
                <w:numId w:val="9"/>
              </w:numPr>
              <w:rPr>
                <w:rFonts w:eastAsiaTheme="minorEastAsia"/>
                <w:lang w:val="en-IE"/>
              </w:rPr>
            </w:pPr>
            <w:r w:rsidRPr="00E4568B">
              <w:rPr>
                <w:rFonts w:eastAsiaTheme="minorEastAsia"/>
                <w:lang w:val="en-IE"/>
              </w:rPr>
              <w:t>Bodywhys</w:t>
            </w:r>
          </w:p>
          <w:p w14:paraId="077F0C95" w14:textId="77777777" w:rsidR="00B432D6" w:rsidRPr="00E4568B" w:rsidRDefault="00B432D6" w:rsidP="00E4568B">
            <w:pPr>
              <w:pStyle w:val="ListParagraph"/>
              <w:numPr>
                <w:ilvl w:val="0"/>
                <w:numId w:val="9"/>
              </w:numPr>
              <w:rPr>
                <w:rFonts w:eastAsiaTheme="minorEastAsia"/>
                <w:lang w:val="en-IE"/>
              </w:rPr>
            </w:pPr>
            <w:r w:rsidRPr="00E4568B">
              <w:rPr>
                <w:rFonts w:eastAsiaTheme="minorEastAsia"/>
                <w:lang w:val="en-IE"/>
              </w:rPr>
              <w:t>Turn2Me</w:t>
            </w:r>
          </w:p>
          <w:p w14:paraId="3CE177D3" w14:textId="77777777" w:rsidR="00B432D6" w:rsidRPr="00E4568B" w:rsidRDefault="00B432D6" w:rsidP="00E4568B">
            <w:pPr>
              <w:pStyle w:val="ListParagraph"/>
              <w:numPr>
                <w:ilvl w:val="0"/>
                <w:numId w:val="9"/>
              </w:numPr>
              <w:rPr>
                <w:rFonts w:eastAsiaTheme="minorEastAsia"/>
                <w:lang w:val="en-IE"/>
              </w:rPr>
            </w:pPr>
            <w:r w:rsidRPr="00E4568B">
              <w:rPr>
                <w:rFonts w:eastAsiaTheme="minorEastAsia"/>
                <w:lang w:val="en-IE"/>
              </w:rPr>
              <w:t>BelongTo</w:t>
            </w:r>
          </w:p>
          <w:p w14:paraId="1D550D54" w14:textId="7F9AC75D" w:rsidR="00B432D6" w:rsidRPr="00E4568B" w:rsidRDefault="00B432D6" w:rsidP="00E4568B">
            <w:pPr>
              <w:pStyle w:val="ListParagraph"/>
              <w:numPr>
                <w:ilvl w:val="0"/>
                <w:numId w:val="9"/>
              </w:numPr>
              <w:rPr>
                <w:rFonts w:eastAsiaTheme="minorEastAsia"/>
                <w:lang w:val="en-IE"/>
              </w:rPr>
            </w:pPr>
            <w:r w:rsidRPr="00E4568B">
              <w:rPr>
                <w:rFonts w:eastAsiaTheme="minorEastAsia"/>
                <w:lang w:val="en-IE"/>
              </w:rPr>
              <w:t>Student Sport Ireland</w:t>
            </w:r>
          </w:p>
          <w:p w14:paraId="6A7138D7" w14:textId="3AE10A03" w:rsidR="00B432D6" w:rsidRPr="00E4568B" w:rsidRDefault="00B432D6" w:rsidP="006D7A70">
            <w:pPr>
              <w:spacing w:line="259" w:lineRule="auto"/>
              <w:rPr>
                <w:rFonts w:eastAsiaTheme="minorEastAsia"/>
                <w:lang w:val="en-IE"/>
              </w:rPr>
            </w:pPr>
          </w:p>
        </w:tc>
      </w:tr>
      <w:tr w:rsidR="006D7A70" w:rsidRPr="00E4568B" w14:paraId="33795CBD" w14:textId="77777777" w:rsidTr="5352DF00">
        <w:trPr>
          <w:trHeight w:val="300"/>
        </w:trPr>
        <w:tc>
          <w:tcPr>
            <w:tcW w:w="2977" w:type="dxa"/>
            <w:shd w:val="clear" w:color="auto" w:fill="F2F2F2" w:themeFill="background1" w:themeFillShade="F2"/>
            <w:tcMar>
              <w:left w:w="105" w:type="dxa"/>
              <w:right w:w="105" w:type="dxa"/>
            </w:tcMar>
          </w:tcPr>
          <w:p w14:paraId="6BF58664" w14:textId="4A74FD51" w:rsidR="006D7A70" w:rsidRPr="00E4568B" w:rsidRDefault="00E40416" w:rsidP="006D7A70">
            <w:pPr>
              <w:pStyle w:val="ListParagraph"/>
              <w:numPr>
                <w:ilvl w:val="0"/>
                <w:numId w:val="7"/>
              </w:numPr>
              <w:rPr>
                <w:rFonts w:eastAsiaTheme="minorEastAsia"/>
                <w:b/>
                <w:bCs/>
              </w:rPr>
            </w:pPr>
            <w:r w:rsidRPr="00E4568B">
              <w:rPr>
                <w:rFonts w:eastAsiaTheme="minorEastAsia"/>
                <w:b/>
                <w:bCs/>
              </w:rPr>
              <w:t>Resource Requirements</w:t>
            </w:r>
          </w:p>
        </w:tc>
        <w:tc>
          <w:tcPr>
            <w:tcW w:w="7513" w:type="dxa"/>
            <w:tcMar>
              <w:left w:w="105" w:type="dxa"/>
              <w:right w:w="105" w:type="dxa"/>
            </w:tcMar>
          </w:tcPr>
          <w:p w14:paraId="7E7E4B1F" w14:textId="1C5D13CD" w:rsidR="006D7A70" w:rsidRPr="00E4568B" w:rsidRDefault="00B432D6" w:rsidP="00E4568B">
            <w:pPr>
              <w:pStyle w:val="ListParagraph"/>
              <w:numPr>
                <w:ilvl w:val="0"/>
                <w:numId w:val="10"/>
              </w:numPr>
              <w:rPr>
                <w:rFonts w:eastAsiaTheme="minorEastAsia"/>
                <w:i/>
                <w:iCs/>
                <w:lang w:val="en-IE"/>
              </w:rPr>
            </w:pPr>
            <w:r w:rsidRPr="00E4568B">
              <w:rPr>
                <w:rFonts w:eastAsiaTheme="minorEastAsia"/>
                <w:i/>
                <w:iCs/>
                <w:lang w:val="en-IE"/>
              </w:rPr>
              <w:t>Website associated costs</w:t>
            </w:r>
          </w:p>
          <w:p w14:paraId="17300C37" w14:textId="4F218BC9" w:rsidR="00B432D6" w:rsidRPr="00E4568B" w:rsidRDefault="00B432D6" w:rsidP="00E4568B">
            <w:pPr>
              <w:pStyle w:val="ListParagraph"/>
              <w:numPr>
                <w:ilvl w:val="0"/>
                <w:numId w:val="10"/>
              </w:numPr>
              <w:rPr>
                <w:rFonts w:eastAsiaTheme="minorEastAsia"/>
                <w:i/>
                <w:iCs/>
                <w:lang w:val="en-IE"/>
              </w:rPr>
            </w:pPr>
            <w:r w:rsidRPr="00E4568B">
              <w:rPr>
                <w:rFonts w:eastAsiaTheme="minorEastAsia"/>
                <w:i/>
                <w:iCs/>
                <w:lang w:val="en-IE"/>
              </w:rPr>
              <w:t>Podcast associated costs</w:t>
            </w:r>
          </w:p>
          <w:p w14:paraId="775AC463" w14:textId="5C202145" w:rsidR="00B432D6" w:rsidRPr="00E4568B" w:rsidRDefault="00B432D6" w:rsidP="00E4568B">
            <w:pPr>
              <w:pStyle w:val="ListParagraph"/>
              <w:numPr>
                <w:ilvl w:val="0"/>
                <w:numId w:val="10"/>
              </w:numPr>
              <w:rPr>
                <w:rFonts w:eastAsiaTheme="minorEastAsia"/>
                <w:i/>
                <w:iCs/>
                <w:lang w:val="en-IE"/>
              </w:rPr>
            </w:pPr>
            <w:r w:rsidRPr="00E4568B">
              <w:rPr>
                <w:rFonts w:eastAsiaTheme="minorEastAsia"/>
                <w:i/>
                <w:iCs/>
                <w:lang w:val="en-IE"/>
              </w:rPr>
              <w:t>Merchandise creation &amp; delivery</w:t>
            </w:r>
          </w:p>
          <w:p w14:paraId="115E42EE" w14:textId="3F01AC90" w:rsidR="00B432D6" w:rsidRPr="00E4568B" w:rsidRDefault="00B432D6" w:rsidP="00E4568B">
            <w:pPr>
              <w:pStyle w:val="ListParagraph"/>
              <w:numPr>
                <w:ilvl w:val="0"/>
                <w:numId w:val="10"/>
              </w:numPr>
              <w:rPr>
                <w:rFonts w:eastAsiaTheme="minorEastAsia"/>
                <w:i/>
                <w:iCs/>
                <w:lang w:val="en-IE"/>
              </w:rPr>
            </w:pPr>
            <w:r w:rsidRPr="00E4568B">
              <w:rPr>
                <w:rFonts w:eastAsiaTheme="minorEastAsia"/>
                <w:i/>
                <w:iCs/>
                <w:lang w:val="en-IE"/>
              </w:rPr>
              <w:t xml:space="preserve">Travel </w:t>
            </w:r>
          </w:p>
          <w:p w14:paraId="1D56D345" w14:textId="746F78C0" w:rsidR="00B432D6" w:rsidRPr="00E4568B" w:rsidRDefault="00B432D6" w:rsidP="00E4568B">
            <w:pPr>
              <w:pStyle w:val="ListParagraph"/>
              <w:numPr>
                <w:ilvl w:val="0"/>
                <w:numId w:val="10"/>
              </w:numPr>
              <w:rPr>
                <w:rFonts w:eastAsiaTheme="minorEastAsia"/>
                <w:i/>
                <w:iCs/>
                <w:lang w:val="en-IE"/>
              </w:rPr>
            </w:pPr>
            <w:r w:rsidRPr="00E4568B">
              <w:rPr>
                <w:rFonts w:eastAsiaTheme="minorEastAsia"/>
                <w:i/>
                <w:iCs/>
                <w:lang w:val="en-IE"/>
              </w:rPr>
              <w:t>Accommodation</w:t>
            </w:r>
          </w:p>
          <w:p w14:paraId="01D31214" w14:textId="19693DCB" w:rsidR="00B432D6" w:rsidRPr="00E4568B" w:rsidRDefault="00B432D6" w:rsidP="00E4568B">
            <w:pPr>
              <w:pStyle w:val="ListParagraph"/>
              <w:numPr>
                <w:ilvl w:val="0"/>
                <w:numId w:val="10"/>
              </w:numPr>
              <w:rPr>
                <w:rFonts w:eastAsiaTheme="minorEastAsia"/>
                <w:i/>
                <w:iCs/>
                <w:lang w:val="en-IE"/>
              </w:rPr>
            </w:pPr>
            <w:r w:rsidRPr="00E4568B">
              <w:rPr>
                <w:rFonts w:eastAsiaTheme="minorEastAsia"/>
                <w:i/>
                <w:iCs/>
                <w:lang w:val="en-IE"/>
              </w:rPr>
              <w:t>Event planning &amp; implementation costs</w:t>
            </w:r>
          </w:p>
          <w:p w14:paraId="39977763" w14:textId="2B419437" w:rsidR="006D7A70" w:rsidRPr="00E4568B" w:rsidRDefault="006D7A70" w:rsidP="006D7A70">
            <w:pPr>
              <w:spacing w:line="259" w:lineRule="auto"/>
              <w:rPr>
                <w:rFonts w:eastAsiaTheme="minorEastAsia"/>
                <w:lang w:val="en-IE"/>
              </w:rPr>
            </w:pPr>
          </w:p>
        </w:tc>
      </w:tr>
      <w:tr w:rsidR="006D7A70" w:rsidRPr="00E4568B" w14:paraId="028628C8" w14:textId="77777777" w:rsidTr="5352DF00">
        <w:trPr>
          <w:trHeight w:val="300"/>
        </w:trPr>
        <w:tc>
          <w:tcPr>
            <w:tcW w:w="2977" w:type="dxa"/>
            <w:shd w:val="clear" w:color="auto" w:fill="F2F2F2" w:themeFill="background1" w:themeFillShade="F2"/>
            <w:tcMar>
              <w:left w:w="105" w:type="dxa"/>
              <w:right w:w="105" w:type="dxa"/>
            </w:tcMar>
          </w:tcPr>
          <w:p w14:paraId="135E24E7" w14:textId="7E03B08A" w:rsidR="006D7A70" w:rsidRPr="00E4568B" w:rsidRDefault="000B5345" w:rsidP="008E0403">
            <w:pPr>
              <w:pStyle w:val="ListParagraph"/>
              <w:numPr>
                <w:ilvl w:val="0"/>
                <w:numId w:val="7"/>
              </w:numPr>
              <w:rPr>
                <w:rFonts w:eastAsiaTheme="minorEastAsia"/>
                <w:b/>
                <w:bCs/>
              </w:rPr>
            </w:pPr>
            <w:r w:rsidRPr="00E4568B">
              <w:rPr>
                <w:rFonts w:eastAsiaTheme="minorEastAsia"/>
                <w:b/>
                <w:bCs/>
              </w:rPr>
              <w:t>What are the next steps for the project?</w:t>
            </w:r>
            <w:r w:rsidR="006D7A70" w:rsidRPr="00E4568B">
              <w:rPr>
                <w:rFonts w:eastAsiaTheme="minorEastAsia"/>
                <w:b/>
                <w:bCs/>
              </w:rPr>
              <w:t xml:space="preserve"> </w:t>
            </w:r>
          </w:p>
          <w:p w14:paraId="49CC987B" w14:textId="01A12A94" w:rsidR="006D7A70" w:rsidRPr="00E4568B" w:rsidRDefault="006D7A70" w:rsidP="006D7A70">
            <w:pPr>
              <w:rPr>
                <w:rFonts w:eastAsiaTheme="minorEastAsia"/>
                <w:b/>
                <w:bCs/>
              </w:rPr>
            </w:pPr>
          </w:p>
        </w:tc>
        <w:tc>
          <w:tcPr>
            <w:tcW w:w="7513" w:type="dxa"/>
            <w:tcMar>
              <w:left w:w="105" w:type="dxa"/>
              <w:right w:w="105" w:type="dxa"/>
            </w:tcMar>
          </w:tcPr>
          <w:p w14:paraId="6BE356D6" w14:textId="77777777" w:rsidR="006D7A70" w:rsidRDefault="00B432D6" w:rsidP="009D2F99">
            <w:pPr>
              <w:spacing w:line="259" w:lineRule="auto"/>
              <w:rPr>
                <w:rFonts w:ascii="Calibri" w:eastAsia="Calibri" w:hAnsi="Calibri" w:cs="Calibri"/>
                <w:i/>
                <w:iCs/>
                <w:lang w:val="en-IE"/>
              </w:rPr>
            </w:pPr>
            <w:r w:rsidRPr="00E4568B">
              <w:rPr>
                <w:rFonts w:ascii="Calibri" w:eastAsia="Calibri" w:hAnsi="Calibri" w:cs="Calibri"/>
                <w:i/>
                <w:iCs/>
                <w:lang w:val="en-IE"/>
              </w:rPr>
              <w:t>The project has displayed sustainability over the past 5 years and has changed as needed within that time. Previous campaigns within the organisation were short-term and more intensive, but students noted that mental health is ‘more than just a week-long thing’ so a rolling campaign was developed. The open nature of the project name &amp; messaging means other ancillary campaigns such as Movember etc can be brought under the umbrella of the main campaign as needed throughout the year.</w:t>
            </w:r>
          </w:p>
          <w:p w14:paraId="61B8B64A" w14:textId="67575589" w:rsidR="00E4568B" w:rsidRPr="00E4568B" w:rsidRDefault="00E4568B" w:rsidP="009D2F99">
            <w:pPr>
              <w:spacing w:line="259" w:lineRule="auto"/>
              <w:rPr>
                <w:rFonts w:ascii="Calibri" w:eastAsia="Calibri" w:hAnsi="Calibri" w:cs="Calibri"/>
                <w:i/>
                <w:iCs/>
                <w:lang w:val="en-IE"/>
              </w:rPr>
            </w:pPr>
          </w:p>
        </w:tc>
      </w:tr>
      <w:tr w:rsidR="006D7A70" w:rsidRPr="00E4568B" w14:paraId="3D1D165A" w14:textId="77777777" w:rsidTr="5352DF00">
        <w:trPr>
          <w:trHeight w:val="300"/>
        </w:trPr>
        <w:tc>
          <w:tcPr>
            <w:tcW w:w="2977" w:type="dxa"/>
            <w:shd w:val="clear" w:color="auto" w:fill="F2F2F2" w:themeFill="background1" w:themeFillShade="F2"/>
            <w:tcMar>
              <w:left w:w="105" w:type="dxa"/>
              <w:right w:w="105" w:type="dxa"/>
            </w:tcMar>
          </w:tcPr>
          <w:p w14:paraId="456C10BB" w14:textId="7FEDEEA1" w:rsidR="006D7A70" w:rsidRPr="00E4568B" w:rsidRDefault="006D7A70" w:rsidP="5352DF00">
            <w:pPr>
              <w:pStyle w:val="ListParagraph"/>
              <w:numPr>
                <w:ilvl w:val="0"/>
                <w:numId w:val="7"/>
              </w:numPr>
              <w:rPr>
                <w:rFonts w:eastAsiaTheme="minorEastAsia"/>
                <w:b/>
                <w:bCs/>
              </w:rPr>
            </w:pPr>
            <w:r w:rsidRPr="00E4568B">
              <w:rPr>
                <w:rFonts w:eastAsiaTheme="minorEastAsia"/>
                <w:b/>
                <w:bCs/>
              </w:rPr>
              <w:t>Key Learning Points</w:t>
            </w:r>
          </w:p>
          <w:p w14:paraId="750C960A" w14:textId="690CE2F1" w:rsidR="006D7A70" w:rsidRPr="00E4568B" w:rsidRDefault="006D7A70" w:rsidP="5352DF00">
            <w:pPr>
              <w:rPr>
                <w:rFonts w:eastAsiaTheme="minorEastAsia"/>
                <w:b/>
                <w:bCs/>
              </w:rPr>
            </w:pPr>
          </w:p>
        </w:tc>
        <w:tc>
          <w:tcPr>
            <w:tcW w:w="7513" w:type="dxa"/>
            <w:tcMar>
              <w:left w:w="105" w:type="dxa"/>
              <w:right w:w="105" w:type="dxa"/>
            </w:tcMar>
          </w:tcPr>
          <w:p w14:paraId="0B9D3DB7" w14:textId="77777777" w:rsidR="00581504" w:rsidRPr="00E4568B" w:rsidRDefault="00581504" w:rsidP="5352DF00">
            <w:r w:rsidRPr="00E4568B">
              <w:t xml:space="preserve">Reaching students is the </w:t>
            </w:r>
            <w:proofErr w:type="gramStart"/>
            <w:r w:rsidRPr="00E4568B">
              <w:t>main focus</w:t>
            </w:r>
            <w:proofErr w:type="gramEnd"/>
            <w:r w:rsidRPr="00E4568B">
              <w:t xml:space="preserve"> of this campaign, but post-COVID reaching students in an effective way can be challenging. Utilising multiple approaches has been key to success; combining online and in-person mechanisms. </w:t>
            </w:r>
          </w:p>
          <w:p w14:paraId="2A554CA1" w14:textId="19C7757E" w:rsidR="00581504" w:rsidRPr="00E4568B" w:rsidRDefault="00581504" w:rsidP="5352DF00">
            <w:r w:rsidRPr="00E4568B">
              <w:t xml:space="preserve">The campaign has </w:t>
            </w:r>
            <w:proofErr w:type="gramStart"/>
            <w:r w:rsidRPr="00E4568B">
              <w:t>adapted</w:t>
            </w:r>
            <w:proofErr w:type="gramEnd"/>
            <w:r w:rsidRPr="00E4568B">
              <w:t xml:space="preserve"> over time through talking to students about what they need, and what they think is good about the campaign. We have worked to build relationships with as many partners as possible – both on and off campus; and </w:t>
            </w:r>
            <w:proofErr w:type="gramStart"/>
            <w:r w:rsidRPr="00E4568B">
              <w:t>in particular with</w:t>
            </w:r>
            <w:proofErr w:type="gramEnd"/>
            <w:r w:rsidRPr="00E4568B">
              <w:t xml:space="preserve"> students’ unions as a mechanism to reach students. For us, students’ unions invite us on </w:t>
            </w:r>
            <w:r w:rsidR="6166157C" w:rsidRPr="00E4568B">
              <w:t>campus and</w:t>
            </w:r>
            <w:r w:rsidRPr="00E4568B">
              <w:t xml:space="preserve"> </w:t>
            </w:r>
            <w:r w:rsidR="581BE89C" w:rsidRPr="00E4568B">
              <w:t>help</w:t>
            </w:r>
            <w:r w:rsidRPr="00E4568B">
              <w:t xml:space="preserve"> advertise our work on social media.</w:t>
            </w:r>
          </w:p>
          <w:p w14:paraId="25698A57" w14:textId="77777777" w:rsidR="00581504" w:rsidRPr="00E4568B" w:rsidRDefault="00581504" w:rsidP="5352DF00">
            <w:r w:rsidRPr="00E4568B">
              <w:t xml:space="preserve">We have learned to be flexible but also creative. A campaign needs to stick out from the crowd </w:t>
            </w:r>
            <w:proofErr w:type="gramStart"/>
            <w:r w:rsidRPr="00E4568B">
              <w:t>in order to</w:t>
            </w:r>
            <w:proofErr w:type="gramEnd"/>
            <w:r w:rsidRPr="00E4568B">
              <w:t xml:space="preserve"> get attention from students. </w:t>
            </w:r>
          </w:p>
          <w:p w14:paraId="456D15C0" w14:textId="77777777" w:rsidR="000B5345" w:rsidRPr="00E4568B" w:rsidRDefault="000B5345" w:rsidP="5352DF00">
            <w:pPr>
              <w:spacing w:line="259" w:lineRule="auto"/>
              <w:rPr>
                <w:rFonts w:eastAsiaTheme="minorEastAsia"/>
              </w:rPr>
            </w:pPr>
          </w:p>
          <w:p w14:paraId="3CD86681" w14:textId="3C0DD33C" w:rsidR="000106AF" w:rsidRPr="00E4568B" w:rsidRDefault="000106AF" w:rsidP="5352DF00">
            <w:pPr>
              <w:spacing w:line="259" w:lineRule="auto"/>
              <w:rPr>
                <w:rFonts w:eastAsiaTheme="minorEastAsia"/>
                <w:i/>
                <w:iCs/>
                <w:lang w:val="en-IE"/>
              </w:rPr>
            </w:pPr>
          </w:p>
          <w:p w14:paraId="798E301C" w14:textId="77777777" w:rsidR="000106AF" w:rsidRPr="00E4568B" w:rsidRDefault="000106AF" w:rsidP="5352DF00">
            <w:pPr>
              <w:spacing w:line="259" w:lineRule="auto"/>
              <w:rPr>
                <w:rFonts w:eastAsiaTheme="minorEastAsia"/>
              </w:rPr>
            </w:pPr>
          </w:p>
          <w:p w14:paraId="07146E21" w14:textId="20F7AC77" w:rsidR="000B5345" w:rsidRPr="00E4568B" w:rsidRDefault="000B5345" w:rsidP="5352DF00">
            <w:pPr>
              <w:spacing w:line="259" w:lineRule="auto"/>
              <w:rPr>
                <w:rFonts w:eastAsiaTheme="minorEastAsia"/>
              </w:rPr>
            </w:pPr>
          </w:p>
        </w:tc>
      </w:tr>
      <w:tr w:rsidR="002532A0" w:rsidRPr="00E4568B" w14:paraId="4CC91C35" w14:textId="77777777" w:rsidTr="5352DF00">
        <w:trPr>
          <w:trHeight w:val="300"/>
        </w:trPr>
        <w:tc>
          <w:tcPr>
            <w:tcW w:w="2977" w:type="dxa"/>
            <w:shd w:val="clear" w:color="auto" w:fill="F2F2F2" w:themeFill="background1" w:themeFillShade="F2"/>
            <w:tcMar>
              <w:left w:w="105" w:type="dxa"/>
              <w:right w:w="105" w:type="dxa"/>
            </w:tcMar>
          </w:tcPr>
          <w:p w14:paraId="21BE7B89" w14:textId="64DC351C" w:rsidR="002532A0" w:rsidRPr="00E4568B" w:rsidRDefault="002532A0" w:rsidP="5352DF00">
            <w:pPr>
              <w:pStyle w:val="ListParagraph"/>
              <w:numPr>
                <w:ilvl w:val="0"/>
                <w:numId w:val="7"/>
              </w:numPr>
              <w:rPr>
                <w:rFonts w:eastAsiaTheme="minorEastAsia"/>
                <w:b/>
                <w:bCs/>
              </w:rPr>
            </w:pPr>
            <w:r w:rsidRPr="00E4568B">
              <w:rPr>
                <w:rFonts w:eastAsiaTheme="minorEastAsia"/>
                <w:b/>
                <w:bCs/>
              </w:rPr>
              <w:lastRenderedPageBreak/>
              <w:t>Images and Links</w:t>
            </w:r>
          </w:p>
        </w:tc>
        <w:tc>
          <w:tcPr>
            <w:tcW w:w="7513" w:type="dxa"/>
            <w:tcMar>
              <w:left w:w="105" w:type="dxa"/>
              <w:right w:w="105" w:type="dxa"/>
            </w:tcMar>
          </w:tcPr>
          <w:p w14:paraId="6BAFB7B6" w14:textId="17EC1145" w:rsidR="002532A0" w:rsidRPr="00E4568B" w:rsidRDefault="002532A0" w:rsidP="5352DF00">
            <w:pPr>
              <w:rPr>
                <w:rFonts w:eastAsiaTheme="minorEastAsia"/>
                <w:i/>
                <w:iCs/>
                <w:color w:val="000000" w:themeColor="text1"/>
              </w:rPr>
            </w:pPr>
            <w:r w:rsidRPr="00E4568B">
              <w:rPr>
                <w:rFonts w:eastAsiaTheme="minorEastAsia"/>
                <w:i/>
                <w:iCs/>
                <w:color w:val="000000" w:themeColor="text1"/>
              </w:rPr>
              <w:t xml:space="preserve">Please include </w:t>
            </w:r>
            <w:r w:rsidR="00D6347F" w:rsidRPr="00E4568B">
              <w:rPr>
                <w:rFonts w:eastAsiaTheme="minorEastAsia"/>
                <w:i/>
                <w:iCs/>
                <w:color w:val="000000" w:themeColor="text1"/>
              </w:rPr>
              <w:t>1/2</w:t>
            </w:r>
            <w:r w:rsidRPr="00E4568B">
              <w:rPr>
                <w:rFonts w:eastAsiaTheme="minorEastAsia"/>
                <w:i/>
                <w:iCs/>
                <w:color w:val="000000" w:themeColor="text1"/>
              </w:rPr>
              <w:t xml:space="preserve"> images related to the project, this can include document cover pages, logos, a picture of a team meeting etc.  </w:t>
            </w:r>
          </w:p>
          <w:p w14:paraId="7919CB81" w14:textId="77777777" w:rsidR="00F82287" w:rsidRPr="00E4568B" w:rsidRDefault="00F82287" w:rsidP="5352DF00">
            <w:pPr>
              <w:rPr>
                <w:rFonts w:eastAsiaTheme="minorEastAsia"/>
                <w:i/>
                <w:iCs/>
                <w:color w:val="000000" w:themeColor="text1"/>
              </w:rPr>
            </w:pPr>
          </w:p>
          <w:p w14:paraId="4C1CEFAF" w14:textId="0D23F600" w:rsidR="00FD1585" w:rsidRPr="00E4568B" w:rsidRDefault="00B432D6" w:rsidP="5352DF00">
            <w:pPr>
              <w:rPr>
                <w:rFonts w:eastAsiaTheme="minorEastAsia"/>
                <w:i/>
                <w:iCs/>
                <w:color w:val="000000" w:themeColor="text1"/>
              </w:rPr>
            </w:pPr>
            <w:r w:rsidRPr="00E4568B">
              <w:rPr>
                <w:rFonts w:eastAsiaTheme="minorEastAsia"/>
                <w:i/>
                <w:iCs/>
                <w:color w:val="000000" w:themeColor="text1"/>
              </w:rPr>
              <w:t>Mentalhealth.amle.ie</w:t>
            </w:r>
          </w:p>
          <w:p w14:paraId="48A7382F" w14:textId="2BD06048" w:rsidR="00B432D6" w:rsidRPr="00E4568B" w:rsidRDefault="00B432D6" w:rsidP="5352DF00">
            <w:pPr>
              <w:rPr>
                <w:rFonts w:eastAsiaTheme="minorEastAsia"/>
                <w:i/>
                <w:iCs/>
                <w:color w:val="000000" w:themeColor="text1"/>
              </w:rPr>
            </w:pPr>
            <w:hyperlink r:id="rId18">
              <w:r w:rsidRPr="00E4568B">
                <w:rPr>
                  <w:rStyle w:val="Hyperlink"/>
                  <w:rFonts w:eastAsiaTheme="minorEastAsia"/>
                  <w:i/>
                  <w:iCs/>
                </w:rPr>
                <w:t>https://www.instagram.com/amle_mentalhealth/</w:t>
              </w:r>
            </w:hyperlink>
          </w:p>
          <w:p w14:paraId="66095B35" w14:textId="5524D0BE" w:rsidR="00B432D6" w:rsidRPr="00E4568B" w:rsidRDefault="00FD1585" w:rsidP="5352DF00">
            <w:pPr>
              <w:rPr>
                <w:rFonts w:eastAsiaTheme="minorEastAsia"/>
                <w:i/>
                <w:iCs/>
                <w:color w:val="000000" w:themeColor="text1"/>
              </w:rPr>
            </w:pPr>
            <w:r w:rsidRPr="00E4568B">
              <w:rPr>
                <w:noProof/>
              </w:rPr>
              <w:drawing>
                <wp:inline distT="0" distB="0" distL="0" distR="0" wp14:anchorId="0068EE8E" wp14:editId="27708508">
                  <wp:extent cx="2529771" cy="3162300"/>
                  <wp:effectExtent l="0" t="0" r="4445" b="0"/>
                  <wp:docPr id="1472310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10972" name="Picture 1472310972"/>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34509" cy="3168223"/>
                          </a:xfrm>
                          <a:prstGeom prst="rect">
                            <a:avLst/>
                          </a:prstGeom>
                        </pic:spPr>
                      </pic:pic>
                    </a:graphicData>
                  </a:graphic>
                </wp:inline>
              </w:drawing>
            </w:r>
          </w:p>
          <w:p w14:paraId="58D87592" w14:textId="77777777" w:rsidR="00D6347F" w:rsidRPr="00E4568B" w:rsidRDefault="00D6347F" w:rsidP="5352DF00">
            <w:pPr>
              <w:rPr>
                <w:rFonts w:eastAsiaTheme="minorEastAsia"/>
                <w:i/>
                <w:iCs/>
                <w:color w:val="000000" w:themeColor="text1"/>
              </w:rPr>
            </w:pPr>
          </w:p>
          <w:p w14:paraId="239601A0" w14:textId="77777777" w:rsidR="002532A0" w:rsidRPr="00E4568B" w:rsidRDefault="002532A0" w:rsidP="5352DF00">
            <w:pPr>
              <w:rPr>
                <w:rFonts w:eastAsiaTheme="minorEastAsia"/>
                <w:i/>
                <w:iCs/>
                <w:color w:val="000000" w:themeColor="text1"/>
              </w:rPr>
            </w:pPr>
          </w:p>
        </w:tc>
      </w:tr>
    </w:tbl>
    <w:p w14:paraId="335130FE" w14:textId="77777777" w:rsidR="00D42CAE" w:rsidRPr="00E4568B" w:rsidRDefault="00D42CAE" w:rsidP="00D42CAE">
      <w:pPr>
        <w:rPr>
          <w:rFonts w:eastAsiaTheme="minorEastAsia"/>
        </w:rPr>
      </w:pPr>
    </w:p>
    <w:p w14:paraId="70E4E488" w14:textId="77777777" w:rsidR="00D42CAE" w:rsidRPr="00E4568B" w:rsidRDefault="00D42CAE" w:rsidP="00D42CAE">
      <w:pPr>
        <w:rPr>
          <w:rFonts w:eastAsiaTheme="minorEastAsia"/>
        </w:rPr>
      </w:pPr>
    </w:p>
    <w:p w14:paraId="2525E552" w14:textId="77777777" w:rsidR="00D42CAE" w:rsidRPr="00E4568B" w:rsidRDefault="00D42CAE" w:rsidP="00D42CAE">
      <w:pPr>
        <w:rPr>
          <w:rFonts w:eastAsiaTheme="minorEastAsia"/>
        </w:rPr>
      </w:pPr>
    </w:p>
    <w:p w14:paraId="2DD49B77" w14:textId="77777777" w:rsidR="00D42CAE" w:rsidRPr="00E4568B" w:rsidRDefault="00D42CAE" w:rsidP="00D42CAE">
      <w:pPr>
        <w:rPr>
          <w:rFonts w:eastAsiaTheme="minorEastAsia"/>
        </w:rPr>
      </w:pPr>
    </w:p>
    <w:p w14:paraId="4D9CD2E4" w14:textId="77777777" w:rsidR="00D42CAE" w:rsidRDefault="00D42CAE" w:rsidP="00D42CAE">
      <w:pPr>
        <w:rPr>
          <w:rFonts w:eastAsiaTheme="minorEastAsia"/>
        </w:rPr>
      </w:pPr>
    </w:p>
    <w:p w14:paraId="484ED972" w14:textId="77777777" w:rsidR="00E4568B" w:rsidRDefault="00E4568B" w:rsidP="00D42CAE">
      <w:pPr>
        <w:rPr>
          <w:rFonts w:eastAsiaTheme="minorEastAsia"/>
        </w:rPr>
      </w:pPr>
    </w:p>
    <w:p w14:paraId="4879CFB3" w14:textId="77777777" w:rsidR="00E4568B" w:rsidRDefault="00E4568B" w:rsidP="00D42CAE">
      <w:pPr>
        <w:rPr>
          <w:rFonts w:eastAsiaTheme="minorEastAsia"/>
        </w:rPr>
      </w:pPr>
    </w:p>
    <w:p w14:paraId="7298B7D4" w14:textId="77777777" w:rsidR="00E4568B" w:rsidRDefault="00E4568B" w:rsidP="00D42CAE">
      <w:pPr>
        <w:rPr>
          <w:rFonts w:eastAsiaTheme="minorEastAsia"/>
        </w:rPr>
      </w:pPr>
    </w:p>
    <w:p w14:paraId="5E12DEB3" w14:textId="77777777" w:rsidR="00E4568B" w:rsidRDefault="00E4568B" w:rsidP="00D42CAE">
      <w:pPr>
        <w:rPr>
          <w:rFonts w:eastAsiaTheme="minorEastAsia"/>
        </w:rPr>
      </w:pPr>
    </w:p>
    <w:p w14:paraId="2450C568" w14:textId="77777777" w:rsidR="00E4568B" w:rsidRDefault="00E4568B" w:rsidP="00D42CAE">
      <w:pPr>
        <w:rPr>
          <w:rFonts w:eastAsiaTheme="minorEastAsia"/>
        </w:rPr>
      </w:pPr>
    </w:p>
    <w:p w14:paraId="484346EA" w14:textId="77777777" w:rsidR="00E4568B" w:rsidRPr="00E4568B" w:rsidRDefault="00E4568B" w:rsidP="00D42CAE">
      <w:pPr>
        <w:rPr>
          <w:rFonts w:eastAsiaTheme="minorEastAsia"/>
        </w:rPr>
      </w:pPr>
    </w:p>
    <w:p w14:paraId="5C091BC4" w14:textId="77777777" w:rsidR="00D42CAE" w:rsidRPr="00E4568B" w:rsidRDefault="00D42CAE" w:rsidP="00D42CAE">
      <w:pPr>
        <w:rPr>
          <w:rFonts w:eastAsiaTheme="minorEastAsia"/>
        </w:rPr>
      </w:pPr>
    </w:p>
    <w:tbl>
      <w:tblPr>
        <w:tblStyle w:val="TableGrid"/>
        <w:tblW w:w="10065" w:type="dxa"/>
        <w:tblInd w:w="-714" w:type="dxa"/>
        <w:tblLook w:val="04A0" w:firstRow="1" w:lastRow="0" w:firstColumn="1" w:lastColumn="0" w:noHBand="0" w:noVBand="1"/>
      </w:tblPr>
      <w:tblGrid>
        <w:gridCol w:w="2552"/>
        <w:gridCol w:w="2413"/>
        <w:gridCol w:w="2407"/>
        <w:gridCol w:w="2693"/>
      </w:tblGrid>
      <w:tr w:rsidR="00D42CAE" w:rsidRPr="00E4568B" w14:paraId="4F4CF2FB" w14:textId="77777777" w:rsidTr="005F194E">
        <w:tc>
          <w:tcPr>
            <w:tcW w:w="10065" w:type="dxa"/>
            <w:gridSpan w:val="4"/>
            <w:shd w:val="clear" w:color="auto" w:fill="F2F2F2" w:themeFill="background1" w:themeFillShade="F2"/>
          </w:tcPr>
          <w:p w14:paraId="61A6991E" w14:textId="23F33CDD" w:rsidR="00D42CAE" w:rsidRPr="00E4568B" w:rsidRDefault="00D42CAE" w:rsidP="002436A7">
            <w:pPr>
              <w:pStyle w:val="ListParagraph"/>
              <w:numPr>
                <w:ilvl w:val="0"/>
                <w:numId w:val="7"/>
              </w:numPr>
              <w:spacing w:line="288" w:lineRule="auto"/>
              <w:rPr>
                <w:rFonts w:eastAsia="Times New Roman"/>
                <w:b/>
                <w:bCs/>
                <w:color w:val="000000"/>
              </w:rPr>
            </w:pPr>
            <w:r w:rsidRPr="00E4568B">
              <w:rPr>
                <w:rFonts w:eastAsia="Times New Roman"/>
                <w:b/>
                <w:bCs/>
                <w:color w:val="000000"/>
              </w:rPr>
              <w:lastRenderedPageBreak/>
              <w:t>Evaluation</w:t>
            </w:r>
          </w:p>
        </w:tc>
      </w:tr>
      <w:tr w:rsidR="00182F3C" w:rsidRPr="00E4568B" w14:paraId="1B8946F5" w14:textId="77777777" w:rsidTr="005F194E">
        <w:tc>
          <w:tcPr>
            <w:tcW w:w="10065" w:type="dxa"/>
            <w:gridSpan w:val="4"/>
            <w:shd w:val="clear" w:color="auto" w:fill="70AD47" w:themeFill="accent6"/>
          </w:tcPr>
          <w:p w14:paraId="2C05A209" w14:textId="77777777" w:rsidR="00182F3C" w:rsidRPr="00E4568B" w:rsidRDefault="00182F3C" w:rsidP="005F194E">
            <w:pPr>
              <w:rPr>
                <w:rFonts w:eastAsia="Times New Roman"/>
                <w:b/>
                <w:bCs/>
                <w:color w:val="000000"/>
              </w:rPr>
            </w:pPr>
            <w:r w:rsidRPr="00E4568B">
              <w:rPr>
                <w:rFonts w:eastAsia="Times New Roman"/>
                <w:b/>
                <w:bCs/>
                <w:color w:val="000000"/>
              </w:rPr>
              <w:t>How was the project evaluated?</w:t>
            </w:r>
          </w:p>
          <w:p w14:paraId="0F93289A" w14:textId="4552D6FF" w:rsidR="005F194E" w:rsidRPr="00E4568B" w:rsidRDefault="00182F3C" w:rsidP="005F194E">
            <w:pPr>
              <w:spacing w:line="288" w:lineRule="auto"/>
              <w:rPr>
                <w:rFonts w:eastAsia="Times New Roman"/>
                <w:b/>
                <w:bCs/>
                <w:i/>
                <w:iCs/>
                <w:color w:val="000000"/>
              </w:rPr>
            </w:pPr>
            <w:r w:rsidRPr="00E4568B">
              <w:rPr>
                <w:rFonts w:eastAsia="Times New Roman"/>
                <w:b/>
                <w:bCs/>
                <w:i/>
                <w:iCs/>
                <w:color w:val="000000"/>
              </w:rPr>
              <w:t>Please check the box(es) that apply regarding the type of evaluation and data collection method</w:t>
            </w:r>
          </w:p>
        </w:tc>
      </w:tr>
      <w:tr w:rsidR="00FA77A5" w:rsidRPr="00E4568B" w14:paraId="641DFED9" w14:textId="77777777" w:rsidTr="00271F79">
        <w:tc>
          <w:tcPr>
            <w:tcW w:w="10065" w:type="dxa"/>
            <w:gridSpan w:val="4"/>
          </w:tcPr>
          <w:p w14:paraId="2B7289D2" w14:textId="00A37BAB" w:rsidR="00FA77A5" w:rsidRPr="00E4568B" w:rsidRDefault="00FA77A5" w:rsidP="00D42CAE">
            <w:pPr>
              <w:spacing w:line="288" w:lineRule="auto"/>
              <w:rPr>
                <w:rFonts w:eastAsia="Times New Roman"/>
                <w:b/>
                <w:bCs/>
                <w:i/>
                <w:iCs/>
                <w:color w:val="000000"/>
              </w:rPr>
            </w:pPr>
            <w:r w:rsidRPr="00E4568B">
              <w:rPr>
                <w:rFonts w:eastAsia="Times New Roman"/>
                <w:b/>
                <w:bCs/>
                <w:i/>
                <w:iCs/>
                <w:color w:val="000000"/>
              </w:rPr>
              <w:t>Type of Evaluation</w:t>
            </w:r>
          </w:p>
        </w:tc>
      </w:tr>
      <w:tr w:rsidR="005F194E" w:rsidRPr="00E4568B" w14:paraId="7BEB66EF" w14:textId="77777777" w:rsidTr="00670495">
        <w:tc>
          <w:tcPr>
            <w:tcW w:w="2552" w:type="dxa"/>
          </w:tcPr>
          <w:p w14:paraId="5A7232E8" w14:textId="7CEB2371" w:rsidR="005F194E" w:rsidRPr="00E4568B" w:rsidRDefault="005F194E" w:rsidP="00D42CAE">
            <w:pPr>
              <w:spacing w:line="288" w:lineRule="auto"/>
              <w:rPr>
                <w:rFonts w:eastAsia="Times New Roman"/>
                <w:color w:val="000000"/>
              </w:rPr>
            </w:pPr>
            <w:r w:rsidRPr="00E4568B">
              <w:rPr>
                <w:rFonts w:eastAsia="Times New Roman"/>
                <w:b/>
                <w:bCs/>
                <w:color w:val="000000"/>
              </w:rPr>
              <w:t>Formative Evaluation:</w:t>
            </w:r>
            <w:r w:rsidRPr="00E4568B">
              <w:rPr>
                <w:rFonts w:eastAsia="Times New Roman"/>
                <w:color w:val="000000"/>
              </w:rPr>
              <w:t> </w:t>
            </w:r>
            <w:sdt>
              <w:sdtPr>
                <w:id w:val="-1046612159"/>
                <w14:checkbox>
                  <w14:checked w14:val="0"/>
                  <w14:checkedState w14:val="2612" w14:font="MS Gothic"/>
                  <w14:uncheckedState w14:val="2610" w14:font="MS Gothic"/>
                </w14:checkbox>
              </w:sdtPr>
              <w:sdtEndPr/>
              <w:sdtContent>
                <w:r w:rsidR="00266C07" w:rsidRPr="00E4568B">
                  <w:rPr>
                    <w:rFonts w:ascii="MS Gothic" w:eastAsia="MS Gothic" w:hAnsi="MS Gothic" w:hint="eastAsia"/>
                  </w:rPr>
                  <w:t>☐</w:t>
                </w:r>
              </w:sdtContent>
            </w:sdt>
          </w:p>
          <w:p w14:paraId="6A17C605" w14:textId="77777777" w:rsidR="005F194E" w:rsidRPr="00E4568B" w:rsidRDefault="005F194E" w:rsidP="00D42CAE">
            <w:pPr>
              <w:spacing w:line="288" w:lineRule="auto"/>
              <w:rPr>
                <w:rFonts w:eastAsia="Times New Roman"/>
                <w:color w:val="000000"/>
              </w:rPr>
            </w:pPr>
            <w:r w:rsidRPr="00E4568B">
              <w:rPr>
                <w:rFonts w:eastAsia="Times New Roman"/>
                <w:color w:val="000000"/>
                <w:sz w:val="20"/>
                <w:szCs w:val="20"/>
              </w:rPr>
              <w:t xml:space="preserve">Conducted </w:t>
            </w:r>
            <w:r w:rsidRPr="00E4568B">
              <w:rPr>
                <w:rFonts w:eastAsia="Times New Roman"/>
                <w:i/>
                <w:iCs/>
                <w:color w:val="000000"/>
                <w:sz w:val="20"/>
                <w:szCs w:val="20"/>
              </w:rPr>
              <w:t>during</w:t>
            </w:r>
            <w:r w:rsidRPr="00E4568B">
              <w:rPr>
                <w:rFonts w:eastAsia="Times New Roman"/>
                <w:color w:val="000000"/>
                <w:sz w:val="20"/>
                <w:szCs w:val="20"/>
              </w:rPr>
              <w:t> development or early implementation to make improvements to the program design</w:t>
            </w:r>
            <w:r w:rsidRPr="00E4568B">
              <w:rPr>
                <w:rFonts w:eastAsia="Times New Roman"/>
                <w:color w:val="000000"/>
              </w:rPr>
              <w:t>.</w:t>
            </w:r>
          </w:p>
          <w:p w14:paraId="10D68CE0" w14:textId="77777777" w:rsidR="005F194E" w:rsidRPr="00E4568B" w:rsidRDefault="005F194E" w:rsidP="4D76C2C4">
            <w:pPr>
              <w:rPr>
                <w:rFonts w:eastAsiaTheme="minorEastAsia"/>
              </w:rPr>
            </w:pPr>
          </w:p>
        </w:tc>
        <w:tc>
          <w:tcPr>
            <w:tcW w:w="2413" w:type="dxa"/>
          </w:tcPr>
          <w:p w14:paraId="1094BEF4" w14:textId="4C3EC8B6" w:rsidR="005F194E" w:rsidRPr="00E4568B" w:rsidRDefault="005F194E" w:rsidP="00D42CAE">
            <w:pPr>
              <w:spacing w:line="288" w:lineRule="auto"/>
              <w:rPr>
                <w:rFonts w:eastAsia="Times New Roman"/>
                <w:color w:val="000000"/>
              </w:rPr>
            </w:pPr>
            <w:r w:rsidRPr="00E4568B">
              <w:rPr>
                <w:rFonts w:eastAsia="Times New Roman"/>
                <w:b/>
                <w:bCs/>
                <w:color w:val="000000"/>
              </w:rPr>
              <w:t>Process Evaluation:</w:t>
            </w:r>
            <w:r w:rsidRPr="00E4568B">
              <w:rPr>
                <w:rFonts w:eastAsia="Times New Roman"/>
                <w:color w:val="000000"/>
              </w:rPr>
              <w:t> </w:t>
            </w:r>
            <w:sdt>
              <w:sdtPr>
                <w:id w:val="-948542201"/>
                <w14:checkbox>
                  <w14:checked w14:val="1"/>
                  <w14:checkedState w14:val="2612" w14:font="MS Gothic"/>
                  <w14:uncheckedState w14:val="2610" w14:font="MS Gothic"/>
                </w14:checkbox>
              </w:sdtPr>
              <w:sdtEndPr/>
              <w:sdtContent>
                <w:r w:rsidR="00FD1585" w:rsidRPr="00E4568B">
                  <w:rPr>
                    <w:rFonts w:ascii="MS Gothic" w:eastAsia="MS Gothic" w:hAnsi="MS Gothic" w:hint="eastAsia"/>
                  </w:rPr>
                  <w:t>☒</w:t>
                </w:r>
              </w:sdtContent>
            </w:sdt>
          </w:p>
          <w:p w14:paraId="11E71D8F" w14:textId="356E3F1A" w:rsidR="005F194E" w:rsidRPr="00E4568B" w:rsidRDefault="005F194E" w:rsidP="00D42CAE">
            <w:pPr>
              <w:rPr>
                <w:rFonts w:eastAsiaTheme="minorEastAsia"/>
                <w:sz w:val="20"/>
                <w:szCs w:val="20"/>
              </w:rPr>
            </w:pPr>
            <w:r w:rsidRPr="00E4568B">
              <w:rPr>
                <w:rFonts w:eastAsia="Times New Roman"/>
                <w:color w:val="000000"/>
                <w:sz w:val="20"/>
                <w:szCs w:val="20"/>
              </w:rPr>
              <w:t xml:space="preserve">Assesses </w:t>
            </w:r>
            <w:r w:rsidRPr="00E4568B">
              <w:rPr>
                <w:rFonts w:eastAsia="Times New Roman"/>
                <w:i/>
                <w:iCs/>
                <w:color w:val="000000"/>
                <w:sz w:val="20"/>
                <w:szCs w:val="20"/>
              </w:rPr>
              <w:t>how</w:t>
            </w:r>
            <w:r w:rsidRPr="00E4568B">
              <w:rPr>
                <w:rFonts w:eastAsia="Times New Roman"/>
                <w:color w:val="000000"/>
                <w:sz w:val="20"/>
                <w:szCs w:val="20"/>
              </w:rPr>
              <w:t> the program is being implemented, including participation rates, quality of delivery, and whether it is reaching its target audience.</w:t>
            </w:r>
          </w:p>
        </w:tc>
        <w:tc>
          <w:tcPr>
            <w:tcW w:w="2407" w:type="dxa"/>
          </w:tcPr>
          <w:p w14:paraId="3C7C4E8C" w14:textId="41811514" w:rsidR="005F194E" w:rsidRPr="00E4568B" w:rsidRDefault="005F194E" w:rsidP="00D42CAE">
            <w:pPr>
              <w:spacing w:line="288" w:lineRule="auto"/>
              <w:rPr>
                <w:rFonts w:eastAsia="Times New Roman"/>
                <w:color w:val="000000"/>
              </w:rPr>
            </w:pPr>
            <w:r w:rsidRPr="00E4568B">
              <w:rPr>
                <w:rFonts w:eastAsia="Times New Roman"/>
                <w:b/>
                <w:bCs/>
                <w:color w:val="000000"/>
              </w:rPr>
              <w:t>Outcome Evaluation:</w:t>
            </w:r>
            <w:r w:rsidRPr="00E4568B">
              <w:rPr>
                <w:rFonts w:eastAsia="Times New Roman"/>
                <w:color w:val="000000"/>
              </w:rPr>
              <w:t> </w:t>
            </w:r>
            <w:sdt>
              <w:sdtPr>
                <w:id w:val="2130810272"/>
                <w14:checkbox>
                  <w14:checked w14:val="0"/>
                  <w14:checkedState w14:val="2612" w14:font="MS Gothic"/>
                  <w14:uncheckedState w14:val="2610" w14:font="MS Gothic"/>
                </w14:checkbox>
              </w:sdtPr>
              <w:sdtEndPr/>
              <w:sdtContent>
                <w:r w:rsidR="00266C07" w:rsidRPr="00E4568B">
                  <w:rPr>
                    <w:rFonts w:ascii="MS Gothic" w:eastAsia="MS Gothic" w:hAnsi="MS Gothic" w:hint="eastAsia"/>
                  </w:rPr>
                  <w:t>☐</w:t>
                </w:r>
              </w:sdtContent>
            </w:sdt>
          </w:p>
          <w:p w14:paraId="07DE180C" w14:textId="77777777" w:rsidR="005F194E" w:rsidRPr="00E4568B" w:rsidRDefault="005F194E" w:rsidP="00D42CAE">
            <w:pPr>
              <w:spacing w:line="288" w:lineRule="auto"/>
              <w:rPr>
                <w:rFonts w:eastAsia="Times New Roman"/>
                <w:color w:val="000000"/>
                <w:sz w:val="20"/>
                <w:szCs w:val="20"/>
              </w:rPr>
            </w:pPr>
            <w:r w:rsidRPr="00E4568B">
              <w:rPr>
                <w:rFonts w:eastAsia="Times New Roman"/>
                <w:color w:val="000000"/>
                <w:sz w:val="20"/>
                <w:szCs w:val="20"/>
              </w:rPr>
              <w:t xml:space="preserve">Focuses on the </w:t>
            </w:r>
            <w:r w:rsidRPr="00E4568B">
              <w:rPr>
                <w:rFonts w:eastAsia="Times New Roman"/>
                <w:i/>
                <w:iCs/>
                <w:color w:val="000000"/>
                <w:sz w:val="20"/>
                <w:szCs w:val="20"/>
              </w:rPr>
              <w:t>results</w:t>
            </w:r>
            <w:r w:rsidRPr="00E4568B">
              <w:rPr>
                <w:rFonts w:eastAsia="Times New Roman"/>
                <w:color w:val="000000"/>
                <w:sz w:val="20"/>
                <w:szCs w:val="20"/>
              </w:rPr>
              <w:t>—the changes in behaviors, attitudes, or conditions—at the end of a project.</w:t>
            </w:r>
          </w:p>
          <w:p w14:paraId="6A65A28E" w14:textId="77777777" w:rsidR="005F194E" w:rsidRPr="00E4568B" w:rsidRDefault="005F194E" w:rsidP="4D76C2C4">
            <w:pPr>
              <w:rPr>
                <w:rFonts w:eastAsiaTheme="minorEastAsia"/>
              </w:rPr>
            </w:pPr>
          </w:p>
        </w:tc>
        <w:tc>
          <w:tcPr>
            <w:tcW w:w="2693" w:type="dxa"/>
          </w:tcPr>
          <w:p w14:paraId="0F0C7D16" w14:textId="5E0004AB" w:rsidR="005F194E" w:rsidRPr="00E4568B" w:rsidRDefault="005F194E" w:rsidP="00D42CAE">
            <w:pPr>
              <w:spacing w:line="288" w:lineRule="auto"/>
              <w:rPr>
                <w:rFonts w:eastAsia="Times New Roman"/>
                <w:color w:val="000000"/>
              </w:rPr>
            </w:pPr>
            <w:r w:rsidRPr="00E4568B">
              <w:rPr>
                <w:rFonts w:eastAsia="Times New Roman"/>
                <w:b/>
                <w:bCs/>
                <w:color w:val="000000"/>
              </w:rPr>
              <w:t>Summative Evaluation:</w:t>
            </w:r>
            <w:r w:rsidR="00266C07" w:rsidRPr="00E4568B">
              <w:t xml:space="preserve"> </w:t>
            </w:r>
            <w:sdt>
              <w:sdtPr>
                <w:id w:val="539253777"/>
                <w14:checkbox>
                  <w14:checked w14:val="0"/>
                  <w14:checkedState w14:val="2612" w14:font="MS Gothic"/>
                  <w14:uncheckedState w14:val="2610" w14:font="MS Gothic"/>
                </w14:checkbox>
              </w:sdtPr>
              <w:sdtEndPr/>
              <w:sdtContent>
                <w:r w:rsidR="00266C07" w:rsidRPr="00E4568B">
                  <w:rPr>
                    <w:rFonts w:ascii="MS Gothic" w:eastAsia="MS Gothic" w:hAnsi="MS Gothic" w:hint="eastAsia"/>
                  </w:rPr>
                  <w:t>☐</w:t>
                </w:r>
              </w:sdtContent>
            </w:sdt>
          </w:p>
          <w:p w14:paraId="6D276CE3" w14:textId="77777777" w:rsidR="005F194E" w:rsidRPr="00E4568B" w:rsidRDefault="005F194E" w:rsidP="00D42CAE">
            <w:pPr>
              <w:spacing w:line="288" w:lineRule="auto"/>
              <w:rPr>
                <w:rFonts w:eastAsia="Times New Roman"/>
                <w:color w:val="000000"/>
                <w:sz w:val="20"/>
                <w:szCs w:val="20"/>
              </w:rPr>
            </w:pPr>
            <w:r w:rsidRPr="00E4568B">
              <w:rPr>
                <w:rFonts w:eastAsia="Times New Roman"/>
                <w:color w:val="000000"/>
                <w:sz w:val="20"/>
                <w:szCs w:val="20"/>
              </w:rPr>
              <w:t xml:space="preserve">Assesses the </w:t>
            </w:r>
            <w:r w:rsidRPr="00E4568B">
              <w:rPr>
                <w:rFonts w:eastAsia="Times New Roman"/>
                <w:i/>
                <w:iCs/>
                <w:color w:val="000000"/>
                <w:sz w:val="20"/>
                <w:szCs w:val="20"/>
              </w:rPr>
              <w:t>overall effectiveness</w:t>
            </w:r>
            <w:r w:rsidRPr="00E4568B">
              <w:rPr>
                <w:rFonts w:eastAsia="Times New Roman"/>
                <w:color w:val="000000"/>
                <w:sz w:val="20"/>
                <w:szCs w:val="20"/>
              </w:rPr>
              <w:t> of a program after its completion to determine if it achieved its intended goals.</w:t>
            </w:r>
          </w:p>
          <w:p w14:paraId="581A16D9" w14:textId="77777777" w:rsidR="005F194E" w:rsidRPr="00E4568B" w:rsidRDefault="005F194E" w:rsidP="4D76C2C4">
            <w:pPr>
              <w:rPr>
                <w:rFonts w:eastAsiaTheme="minorEastAsia"/>
              </w:rPr>
            </w:pPr>
          </w:p>
        </w:tc>
      </w:tr>
      <w:tr w:rsidR="00DD5607" w:rsidRPr="00E4568B" w14:paraId="518147DE" w14:textId="77777777" w:rsidTr="006B699E">
        <w:tc>
          <w:tcPr>
            <w:tcW w:w="10065" w:type="dxa"/>
            <w:gridSpan w:val="4"/>
          </w:tcPr>
          <w:p w14:paraId="36F0DDFF" w14:textId="71750DC2" w:rsidR="00DD5607" w:rsidRPr="00E4568B" w:rsidRDefault="00DD5607" w:rsidP="00D42CAE">
            <w:pPr>
              <w:spacing w:line="288" w:lineRule="auto"/>
              <w:rPr>
                <w:rFonts w:eastAsia="Times New Roman"/>
                <w:b/>
                <w:bCs/>
                <w:i/>
                <w:iCs/>
                <w:color w:val="000000"/>
              </w:rPr>
            </w:pPr>
            <w:r w:rsidRPr="00E4568B">
              <w:rPr>
                <w:rFonts w:eastAsia="Times New Roman"/>
                <w:b/>
                <w:bCs/>
                <w:i/>
                <w:iCs/>
                <w:color w:val="000000"/>
              </w:rPr>
              <w:t>Data Collection Method</w:t>
            </w:r>
          </w:p>
        </w:tc>
      </w:tr>
      <w:tr w:rsidR="005F194E" w:rsidRPr="00E4568B" w14:paraId="245C6C8C" w14:textId="77777777" w:rsidTr="00670495">
        <w:tc>
          <w:tcPr>
            <w:tcW w:w="2552" w:type="dxa"/>
          </w:tcPr>
          <w:p w14:paraId="76E2B22B" w14:textId="5E88124F" w:rsidR="005F194E" w:rsidRPr="00E4568B" w:rsidRDefault="005F194E" w:rsidP="00D42CAE">
            <w:pPr>
              <w:spacing w:line="288" w:lineRule="auto"/>
              <w:rPr>
                <w:rFonts w:eastAsia="Times New Roman"/>
                <w:b/>
                <w:bCs/>
                <w:color w:val="000000"/>
              </w:rPr>
            </w:pPr>
            <w:r w:rsidRPr="00E4568B">
              <w:rPr>
                <w:rFonts w:eastAsia="Times New Roman"/>
                <w:color w:val="000000"/>
              </w:rPr>
              <w:t>Survey/Questionnaire</w:t>
            </w:r>
            <w:r w:rsidR="00266C07" w:rsidRPr="00E4568B">
              <w:t xml:space="preserve"> </w:t>
            </w:r>
            <w:sdt>
              <w:sdtPr>
                <w:id w:val="-2088763610"/>
                <w14:checkbox>
                  <w14:checked w14:val="0"/>
                  <w14:checkedState w14:val="2612" w14:font="MS Gothic"/>
                  <w14:uncheckedState w14:val="2610" w14:font="MS Gothic"/>
                </w14:checkbox>
              </w:sdtPr>
              <w:sdtEndPr/>
              <w:sdtContent>
                <w:r w:rsidR="00266C07" w:rsidRPr="00E4568B">
                  <w:rPr>
                    <w:rFonts w:ascii="MS Gothic" w:eastAsia="MS Gothic" w:hAnsi="MS Gothic" w:hint="eastAsia"/>
                  </w:rPr>
                  <w:t>☐</w:t>
                </w:r>
              </w:sdtContent>
            </w:sdt>
            <w:r w:rsidRPr="00E4568B">
              <w:rPr>
                <w:rFonts w:eastAsia="Times New Roman"/>
                <w:b/>
                <w:bCs/>
                <w:color w:val="000000"/>
              </w:rPr>
              <w:t xml:space="preserve">   </w:t>
            </w:r>
          </w:p>
          <w:p w14:paraId="3342F28F" w14:textId="77777777" w:rsidR="005F194E" w:rsidRPr="00E4568B" w:rsidRDefault="005F194E" w:rsidP="00D42CAE">
            <w:pPr>
              <w:spacing w:line="288" w:lineRule="auto"/>
              <w:rPr>
                <w:rFonts w:eastAsia="Times New Roman"/>
                <w:color w:val="000000"/>
              </w:rPr>
            </w:pPr>
          </w:p>
          <w:p w14:paraId="71DA05A5" w14:textId="3A9D88B2" w:rsidR="005F194E" w:rsidRPr="00E4568B" w:rsidRDefault="005F194E" w:rsidP="00D42CAE">
            <w:pPr>
              <w:spacing w:line="288" w:lineRule="auto"/>
              <w:rPr>
                <w:rFonts w:eastAsia="Times New Roman"/>
                <w:b/>
                <w:bCs/>
                <w:color w:val="000000"/>
              </w:rPr>
            </w:pPr>
            <w:r w:rsidRPr="00E4568B">
              <w:rPr>
                <w:rFonts w:eastAsia="Times New Roman"/>
                <w:color w:val="000000"/>
              </w:rPr>
              <w:t xml:space="preserve">Document Review </w:t>
            </w:r>
            <w:sdt>
              <w:sdtPr>
                <w:id w:val="538784836"/>
                <w14:checkbox>
                  <w14:checked w14:val="0"/>
                  <w14:checkedState w14:val="2612" w14:font="MS Gothic"/>
                  <w14:uncheckedState w14:val="2610" w14:font="MS Gothic"/>
                </w14:checkbox>
              </w:sdtPr>
              <w:sdtEndPr/>
              <w:sdtContent>
                <w:r w:rsidR="002436A7" w:rsidRPr="00E4568B">
                  <w:rPr>
                    <w:rFonts w:ascii="MS Gothic" w:eastAsia="MS Gothic" w:hAnsi="MS Gothic" w:hint="eastAsia"/>
                  </w:rPr>
                  <w:t>☐</w:t>
                </w:r>
              </w:sdtContent>
            </w:sdt>
            <w:r w:rsidR="002436A7" w:rsidRPr="00E4568B">
              <w:rPr>
                <w:rFonts w:eastAsia="Times New Roman"/>
                <w:color w:val="000000"/>
              </w:rPr>
              <w:t xml:space="preserve"> </w:t>
            </w:r>
            <w:r w:rsidRPr="00E4568B">
              <w:rPr>
                <w:rFonts w:eastAsia="Times New Roman"/>
                <w:color w:val="000000"/>
              </w:rPr>
              <w:t xml:space="preserve">(project reports, financial data, attendance logs, etc.)                                                                                        </w:t>
            </w:r>
          </w:p>
          <w:p w14:paraId="27BD2A93" w14:textId="77777777" w:rsidR="005F194E" w:rsidRPr="00E4568B" w:rsidRDefault="005F194E" w:rsidP="00D42CAE">
            <w:pPr>
              <w:spacing w:line="288" w:lineRule="auto"/>
              <w:rPr>
                <w:rFonts w:eastAsia="Times New Roman"/>
                <w:color w:val="000000"/>
              </w:rPr>
            </w:pPr>
          </w:p>
          <w:p w14:paraId="54177138" w14:textId="5F3D320D" w:rsidR="005F194E" w:rsidRPr="00E4568B" w:rsidRDefault="005F194E" w:rsidP="00D42CAE">
            <w:pPr>
              <w:spacing w:line="288" w:lineRule="auto"/>
              <w:rPr>
                <w:rFonts w:eastAsia="Times New Roman"/>
                <w:b/>
                <w:bCs/>
                <w:color w:val="000000"/>
              </w:rPr>
            </w:pPr>
            <w:r w:rsidRPr="00E4568B">
              <w:rPr>
                <w:rFonts w:eastAsia="Times New Roman"/>
                <w:color w:val="000000"/>
              </w:rPr>
              <w:t>Direct Observations</w:t>
            </w:r>
            <w:r w:rsidR="002436A7" w:rsidRPr="00E4568B">
              <w:rPr>
                <w:rFonts w:eastAsia="Times New Roman"/>
                <w:color w:val="000000"/>
              </w:rPr>
              <w:t xml:space="preserve"> </w:t>
            </w:r>
            <w:sdt>
              <w:sdtPr>
                <w:id w:val="1170830166"/>
                <w14:checkbox>
                  <w14:checked w14:val="1"/>
                  <w14:checkedState w14:val="2612" w14:font="MS Gothic"/>
                  <w14:uncheckedState w14:val="2610" w14:font="MS Gothic"/>
                </w14:checkbox>
              </w:sdtPr>
              <w:sdtEndPr/>
              <w:sdtContent>
                <w:r w:rsidR="00FD1585" w:rsidRPr="00E4568B">
                  <w:rPr>
                    <w:rFonts w:ascii="MS Gothic" w:eastAsia="MS Gothic" w:hAnsi="MS Gothic" w:hint="eastAsia"/>
                  </w:rPr>
                  <w:t>☒</w:t>
                </w:r>
              </w:sdtContent>
            </w:sdt>
          </w:p>
          <w:p w14:paraId="0D60B3EA" w14:textId="77777777" w:rsidR="005F194E" w:rsidRPr="00E4568B" w:rsidRDefault="005F194E" w:rsidP="00D42CAE">
            <w:pPr>
              <w:spacing w:line="288" w:lineRule="auto"/>
              <w:rPr>
                <w:rFonts w:eastAsia="Times New Roman"/>
                <w:b/>
                <w:bCs/>
                <w:color w:val="000000"/>
              </w:rPr>
            </w:pPr>
          </w:p>
        </w:tc>
        <w:tc>
          <w:tcPr>
            <w:tcW w:w="2413" w:type="dxa"/>
          </w:tcPr>
          <w:p w14:paraId="2C736404" w14:textId="7CC95638" w:rsidR="005F194E" w:rsidRPr="00E4568B" w:rsidRDefault="005F194E" w:rsidP="00D42CAE">
            <w:pPr>
              <w:spacing w:line="288" w:lineRule="auto"/>
              <w:rPr>
                <w:rFonts w:eastAsia="Times New Roman"/>
                <w:color w:val="000000"/>
              </w:rPr>
            </w:pPr>
            <w:r w:rsidRPr="00E4568B">
              <w:rPr>
                <w:rFonts w:eastAsia="Times New Roman"/>
                <w:color w:val="000000"/>
              </w:rPr>
              <w:t>Focus Groups</w:t>
            </w:r>
            <w:r w:rsidR="002436A7" w:rsidRPr="00E4568B">
              <w:rPr>
                <w:rFonts w:eastAsia="Times New Roman"/>
                <w:color w:val="000000"/>
              </w:rPr>
              <w:t xml:space="preserve"> </w:t>
            </w:r>
            <w:sdt>
              <w:sdtPr>
                <w:id w:val="-32886696"/>
                <w14:checkbox>
                  <w14:checked w14:val="0"/>
                  <w14:checkedState w14:val="2612" w14:font="MS Gothic"/>
                  <w14:uncheckedState w14:val="2610" w14:font="MS Gothic"/>
                </w14:checkbox>
              </w:sdtPr>
              <w:sdtEndPr/>
              <w:sdtContent>
                <w:r w:rsidR="002436A7" w:rsidRPr="00E4568B">
                  <w:rPr>
                    <w:rFonts w:ascii="MS Gothic" w:eastAsia="MS Gothic" w:hAnsi="MS Gothic" w:hint="eastAsia"/>
                  </w:rPr>
                  <w:t>☐</w:t>
                </w:r>
              </w:sdtContent>
            </w:sdt>
          </w:p>
          <w:p w14:paraId="731A3DE5" w14:textId="77777777" w:rsidR="005F194E" w:rsidRPr="00E4568B" w:rsidRDefault="005F194E" w:rsidP="00D42CAE">
            <w:pPr>
              <w:spacing w:line="288" w:lineRule="auto"/>
              <w:rPr>
                <w:rFonts w:eastAsia="Times New Roman"/>
                <w:color w:val="000000"/>
              </w:rPr>
            </w:pPr>
          </w:p>
          <w:p w14:paraId="61D0CB09" w14:textId="6BF97844" w:rsidR="005F194E" w:rsidRPr="00E4568B" w:rsidRDefault="005F194E" w:rsidP="00D42CAE">
            <w:pPr>
              <w:spacing w:line="288" w:lineRule="auto"/>
              <w:rPr>
                <w:rFonts w:eastAsia="Times New Roman"/>
                <w:color w:val="000000"/>
              </w:rPr>
            </w:pPr>
            <w:r w:rsidRPr="00E4568B">
              <w:rPr>
                <w:rFonts w:eastAsia="Times New Roman"/>
                <w:color w:val="000000"/>
              </w:rPr>
              <w:t xml:space="preserve">Interviews   </w:t>
            </w:r>
            <w:sdt>
              <w:sdtPr>
                <w:id w:val="-1510290270"/>
                <w14:checkbox>
                  <w14:checked w14:val="0"/>
                  <w14:checkedState w14:val="2612" w14:font="MS Gothic"/>
                  <w14:uncheckedState w14:val="2610" w14:font="MS Gothic"/>
                </w14:checkbox>
              </w:sdtPr>
              <w:sdtEndPr/>
              <w:sdtContent>
                <w:r w:rsidR="002436A7" w:rsidRPr="00E4568B">
                  <w:rPr>
                    <w:rFonts w:ascii="MS Gothic" w:eastAsia="MS Gothic" w:hAnsi="MS Gothic" w:hint="eastAsia"/>
                  </w:rPr>
                  <w:t>☐</w:t>
                </w:r>
              </w:sdtContent>
            </w:sdt>
          </w:p>
          <w:p w14:paraId="047FD0D5" w14:textId="77777777" w:rsidR="005F194E" w:rsidRPr="00E4568B" w:rsidRDefault="005F194E" w:rsidP="00D42CAE">
            <w:pPr>
              <w:spacing w:line="288" w:lineRule="auto"/>
              <w:rPr>
                <w:rFonts w:eastAsia="Times New Roman"/>
                <w:color w:val="000000"/>
              </w:rPr>
            </w:pPr>
          </w:p>
          <w:p w14:paraId="220A1374" w14:textId="1241C9E1" w:rsidR="005F194E" w:rsidRPr="00E4568B" w:rsidRDefault="005F194E" w:rsidP="00D42CAE">
            <w:pPr>
              <w:spacing w:line="288" w:lineRule="auto"/>
              <w:rPr>
                <w:rFonts w:eastAsia="Times New Roman"/>
                <w:color w:val="000000"/>
              </w:rPr>
            </w:pPr>
            <w:r w:rsidRPr="00E4568B">
              <w:rPr>
                <w:rFonts w:eastAsia="Times New Roman"/>
                <w:color w:val="000000"/>
              </w:rPr>
              <w:t>Case Studies</w:t>
            </w:r>
            <w:r w:rsidR="002436A7" w:rsidRPr="00E4568B">
              <w:rPr>
                <w:rFonts w:eastAsia="Times New Roman"/>
                <w:color w:val="000000"/>
              </w:rPr>
              <w:t xml:space="preserve"> </w:t>
            </w:r>
            <w:sdt>
              <w:sdtPr>
                <w:id w:val="-1141654318"/>
                <w14:checkbox>
                  <w14:checked w14:val="0"/>
                  <w14:checkedState w14:val="2612" w14:font="MS Gothic"/>
                  <w14:uncheckedState w14:val="2610" w14:font="MS Gothic"/>
                </w14:checkbox>
              </w:sdtPr>
              <w:sdtEndPr/>
              <w:sdtContent>
                <w:r w:rsidR="002436A7" w:rsidRPr="00E4568B">
                  <w:rPr>
                    <w:rFonts w:ascii="MS Gothic" w:eastAsia="MS Gothic" w:hAnsi="MS Gothic" w:hint="eastAsia"/>
                  </w:rPr>
                  <w:t>☐</w:t>
                </w:r>
              </w:sdtContent>
            </w:sdt>
          </w:p>
          <w:p w14:paraId="2E857021" w14:textId="77777777" w:rsidR="005F194E" w:rsidRPr="00E4568B" w:rsidRDefault="005F194E" w:rsidP="00D42CAE">
            <w:pPr>
              <w:spacing w:line="288" w:lineRule="auto"/>
              <w:rPr>
                <w:rFonts w:eastAsia="Times New Roman"/>
                <w:color w:val="000000"/>
              </w:rPr>
            </w:pPr>
          </w:p>
          <w:p w14:paraId="7799144A" w14:textId="15008B8E" w:rsidR="005F194E" w:rsidRPr="00E4568B" w:rsidRDefault="00E4568B" w:rsidP="00D42CAE">
            <w:pPr>
              <w:spacing w:line="288" w:lineRule="auto"/>
              <w:rPr>
                <w:rFonts w:eastAsia="Times New Roman"/>
                <w:color w:val="000000"/>
              </w:rPr>
            </w:pPr>
            <w:r w:rsidRPr="00E4568B">
              <w:rPr>
                <w:rFonts w:eastAsia="Times New Roman"/>
                <w:color w:val="000000"/>
              </w:rPr>
              <w:t>Other informal</w:t>
            </w:r>
            <w:r w:rsidR="00FD1585" w:rsidRPr="00E4568B">
              <w:rPr>
                <w:rFonts w:eastAsia="Times New Roman"/>
                <w:color w:val="000000"/>
              </w:rPr>
              <w:t xml:space="preserve"> conversations with students and local student union officers</w:t>
            </w:r>
          </w:p>
          <w:p w14:paraId="51E2D42D" w14:textId="46AC6234" w:rsidR="005F194E" w:rsidRPr="00E4568B" w:rsidRDefault="005F194E" w:rsidP="00D42CAE">
            <w:pPr>
              <w:spacing w:line="288" w:lineRule="auto"/>
              <w:rPr>
                <w:rFonts w:eastAsia="Times New Roman"/>
                <w:b/>
                <w:bCs/>
                <w:color w:val="000000"/>
              </w:rPr>
            </w:pPr>
            <w:r w:rsidRPr="00E4568B">
              <w:rPr>
                <w:rFonts w:eastAsia="Times New Roman"/>
                <w:b/>
                <w:bCs/>
                <w:color w:val="000000"/>
              </w:rPr>
              <w:t xml:space="preserve">                                                                                                                                       </w:t>
            </w:r>
          </w:p>
        </w:tc>
        <w:tc>
          <w:tcPr>
            <w:tcW w:w="2407" w:type="dxa"/>
          </w:tcPr>
          <w:p w14:paraId="05F296B9" w14:textId="77777777" w:rsidR="005F194E" w:rsidRPr="00E4568B" w:rsidRDefault="005F194E" w:rsidP="00D42CAE">
            <w:pPr>
              <w:spacing w:line="288" w:lineRule="auto"/>
              <w:rPr>
                <w:rFonts w:eastAsia="Times New Roman"/>
                <w:b/>
                <w:bCs/>
                <w:color w:val="000000"/>
              </w:rPr>
            </w:pPr>
          </w:p>
        </w:tc>
        <w:tc>
          <w:tcPr>
            <w:tcW w:w="2693" w:type="dxa"/>
          </w:tcPr>
          <w:p w14:paraId="468CD88D" w14:textId="77777777" w:rsidR="005F194E" w:rsidRPr="00E4568B" w:rsidRDefault="005F194E" w:rsidP="00D42CAE">
            <w:pPr>
              <w:spacing w:line="288" w:lineRule="auto"/>
              <w:rPr>
                <w:rFonts w:eastAsia="Times New Roman"/>
                <w:b/>
                <w:bCs/>
                <w:color w:val="000000"/>
              </w:rPr>
            </w:pPr>
          </w:p>
        </w:tc>
      </w:tr>
      <w:tr w:rsidR="00A1586D" w:rsidRPr="00E4568B" w14:paraId="7587FA4D" w14:textId="77777777" w:rsidTr="001D1B4B">
        <w:tc>
          <w:tcPr>
            <w:tcW w:w="10065" w:type="dxa"/>
            <w:gridSpan w:val="4"/>
          </w:tcPr>
          <w:p w14:paraId="5D1B25DA" w14:textId="7079B049" w:rsidR="00A1586D" w:rsidRPr="00E4568B" w:rsidRDefault="00A1586D" w:rsidP="00D42CAE">
            <w:pPr>
              <w:spacing w:line="288" w:lineRule="auto"/>
              <w:rPr>
                <w:rFonts w:eastAsia="Times New Roman"/>
                <w:b/>
                <w:bCs/>
                <w:i/>
                <w:iCs/>
                <w:color w:val="000000"/>
              </w:rPr>
            </w:pPr>
            <w:r w:rsidRPr="00E4568B">
              <w:rPr>
                <w:rFonts w:eastAsia="Times New Roman"/>
                <w:b/>
                <w:bCs/>
                <w:i/>
                <w:iCs/>
                <w:color w:val="000000"/>
              </w:rPr>
              <w:t>High-Level Outcome</w:t>
            </w:r>
            <w:r w:rsidR="002311CF" w:rsidRPr="00E4568B">
              <w:rPr>
                <w:rFonts w:eastAsia="Times New Roman"/>
                <w:b/>
                <w:bCs/>
                <w:i/>
                <w:iCs/>
                <w:color w:val="000000"/>
              </w:rPr>
              <w:t xml:space="preserve"> and</w:t>
            </w:r>
            <w:r w:rsidR="00B8246F" w:rsidRPr="00E4568B">
              <w:rPr>
                <w:rFonts w:eastAsia="Times New Roman"/>
                <w:b/>
                <w:bCs/>
                <w:i/>
                <w:iCs/>
                <w:color w:val="000000"/>
              </w:rPr>
              <w:t xml:space="preserve"> </w:t>
            </w:r>
            <w:r w:rsidR="00E7581D" w:rsidRPr="00E4568B">
              <w:rPr>
                <w:rFonts w:eastAsia="Times New Roman"/>
                <w:b/>
                <w:bCs/>
                <w:i/>
                <w:iCs/>
                <w:color w:val="000000"/>
              </w:rPr>
              <w:t>I</w:t>
            </w:r>
            <w:r w:rsidRPr="00E4568B">
              <w:rPr>
                <w:rFonts w:eastAsia="Times New Roman"/>
                <w:b/>
                <w:bCs/>
                <w:i/>
                <w:iCs/>
                <w:color w:val="000000"/>
              </w:rPr>
              <w:t>mpact</w:t>
            </w:r>
          </w:p>
        </w:tc>
      </w:tr>
      <w:tr w:rsidR="00A1586D" w:rsidRPr="00E4568B" w14:paraId="27CEC366" w14:textId="77777777" w:rsidTr="001F1454">
        <w:tc>
          <w:tcPr>
            <w:tcW w:w="10065" w:type="dxa"/>
            <w:gridSpan w:val="4"/>
          </w:tcPr>
          <w:p w14:paraId="4A789ABB" w14:textId="77777777" w:rsidR="00A1586D" w:rsidRPr="00E4568B" w:rsidRDefault="00E7581D" w:rsidP="00D42CAE">
            <w:pPr>
              <w:spacing w:line="288" w:lineRule="auto"/>
              <w:rPr>
                <w:rFonts w:eastAsia="Times New Roman"/>
                <w:i/>
                <w:iCs/>
                <w:color w:val="000000"/>
              </w:rPr>
            </w:pPr>
            <w:r w:rsidRPr="00E4568B">
              <w:rPr>
                <w:rFonts w:eastAsia="Times New Roman"/>
                <w:i/>
                <w:iCs/>
                <w:color w:val="000000"/>
              </w:rPr>
              <w:t>Please include high-level outcomes and</w:t>
            </w:r>
            <w:r w:rsidR="00B8246F" w:rsidRPr="00E4568B">
              <w:rPr>
                <w:rFonts w:eastAsia="Times New Roman"/>
                <w:i/>
                <w:iCs/>
                <w:color w:val="000000"/>
              </w:rPr>
              <w:t xml:space="preserve"> </w:t>
            </w:r>
            <w:r w:rsidRPr="00E4568B">
              <w:rPr>
                <w:rFonts w:eastAsia="Times New Roman"/>
                <w:i/>
                <w:iCs/>
                <w:color w:val="000000"/>
              </w:rPr>
              <w:t>impact if not already covered in the summary above.</w:t>
            </w:r>
          </w:p>
          <w:p w14:paraId="606F459F" w14:textId="2D5303FF" w:rsidR="00534E0D" w:rsidRPr="00E4568B" w:rsidRDefault="00534E0D" w:rsidP="00D42CAE">
            <w:pPr>
              <w:spacing w:line="288" w:lineRule="auto"/>
              <w:rPr>
                <w:rFonts w:eastAsia="Times New Roman"/>
                <w:i/>
                <w:iCs/>
                <w:color w:val="000000"/>
              </w:rPr>
            </w:pPr>
          </w:p>
        </w:tc>
      </w:tr>
    </w:tbl>
    <w:p w14:paraId="5A0D670A" w14:textId="77777777" w:rsidR="00105AD2" w:rsidRPr="00E4568B" w:rsidRDefault="00105AD2" w:rsidP="4D76C2C4">
      <w:pPr>
        <w:rPr>
          <w:rFonts w:eastAsiaTheme="minorEastAsia"/>
        </w:rPr>
      </w:pPr>
    </w:p>
    <w:p w14:paraId="03FC5D8C" w14:textId="77777777" w:rsidR="00105AD2" w:rsidRPr="00E4568B" w:rsidRDefault="00105AD2" w:rsidP="4D76C2C4">
      <w:pPr>
        <w:rPr>
          <w:rFonts w:eastAsiaTheme="minorEastAsia"/>
        </w:rPr>
      </w:pPr>
    </w:p>
    <w:p w14:paraId="2BE13540" w14:textId="6207A414" w:rsidR="58A24372" w:rsidRPr="00E4568B" w:rsidRDefault="58A24372" w:rsidP="00D6347F">
      <w:pPr>
        <w:pStyle w:val="ListParagraph"/>
        <w:numPr>
          <w:ilvl w:val="0"/>
          <w:numId w:val="7"/>
        </w:numPr>
        <w:rPr>
          <w:rFonts w:eastAsiaTheme="minorEastAsia"/>
          <w:b/>
          <w:bCs/>
        </w:rPr>
      </w:pPr>
      <w:r w:rsidRPr="00E4568B">
        <w:rPr>
          <w:rFonts w:eastAsiaTheme="minorEastAsia"/>
          <w:b/>
          <w:bCs/>
        </w:rPr>
        <w:t>Contact Details</w:t>
      </w:r>
      <w:r w:rsidR="00D6347F" w:rsidRPr="00E4568B">
        <w:rPr>
          <w:rFonts w:eastAsiaTheme="minorEastAsia"/>
          <w:b/>
          <w:bCs/>
        </w:rPr>
        <w:t xml:space="preserve"> </w:t>
      </w:r>
    </w:p>
    <w:tbl>
      <w:tblPr>
        <w:tblStyle w:val="TableGrid"/>
        <w:tblW w:w="9360" w:type="dxa"/>
        <w:tblLayout w:type="fixed"/>
        <w:tblLook w:val="04A0" w:firstRow="1" w:lastRow="0" w:firstColumn="1" w:lastColumn="0" w:noHBand="0" w:noVBand="1"/>
      </w:tblPr>
      <w:tblGrid>
        <w:gridCol w:w="2059"/>
        <w:gridCol w:w="7301"/>
      </w:tblGrid>
      <w:tr w:rsidR="4D76C2C4" w:rsidRPr="00E4568B" w14:paraId="157B1DB6" w14:textId="77777777" w:rsidTr="005776B0">
        <w:trPr>
          <w:trHeight w:val="300"/>
        </w:trPr>
        <w:tc>
          <w:tcPr>
            <w:tcW w:w="2059" w:type="dxa"/>
            <w:tcMar>
              <w:left w:w="105" w:type="dxa"/>
              <w:right w:w="105" w:type="dxa"/>
            </w:tcMar>
          </w:tcPr>
          <w:p w14:paraId="144C4BE8" w14:textId="7EC1199F" w:rsidR="58A24372" w:rsidRPr="00E4568B" w:rsidRDefault="58A24372" w:rsidP="4D76C2C4">
            <w:pPr>
              <w:rPr>
                <w:rFonts w:eastAsiaTheme="minorEastAsia"/>
                <w:b/>
                <w:bCs/>
              </w:rPr>
            </w:pPr>
            <w:r w:rsidRPr="00E4568B">
              <w:rPr>
                <w:rFonts w:eastAsiaTheme="minorEastAsia"/>
                <w:b/>
                <w:bCs/>
              </w:rPr>
              <w:t>Contact Name</w:t>
            </w:r>
            <w:r w:rsidR="006A77B1" w:rsidRPr="00E4568B">
              <w:rPr>
                <w:rFonts w:eastAsiaTheme="minorEastAsia"/>
                <w:b/>
                <w:bCs/>
              </w:rPr>
              <w:t>/s</w:t>
            </w:r>
          </w:p>
        </w:tc>
        <w:tc>
          <w:tcPr>
            <w:tcW w:w="7301" w:type="dxa"/>
            <w:tcMar>
              <w:left w:w="105" w:type="dxa"/>
              <w:right w:w="105" w:type="dxa"/>
            </w:tcMar>
          </w:tcPr>
          <w:p w14:paraId="79A68121" w14:textId="384D5D4E" w:rsidR="4D76C2C4" w:rsidRPr="00E4568B" w:rsidRDefault="00FD1585" w:rsidP="4D76C2C4">
            <w:pPr>
              <w:spacing w:line="259" w:lineRule="auto"/>
              <w:rPr>
                <w:rFonts w:ascii="Calibri" w:eastAsia="Calibri" w:hAnsi="Calibri" w:cs="Calibri"/>
                <w:color w:val="000000" w:themeColor="text1"/>
                <w:lang w:val="en-IE"/>
              </w:rPr>
            </w:pPr>
            <w:r w:rsidRPr="00E4568B">
              <w:rPr>
                <w:rFonts w:ascii="Calibri" w:eastAsia="Calibri" w:hAnsi="Calibri" w:cs="Calibri"/>
                <w:color w:val="000000" w:themeColor="text1"/>
                <w:lang w:val="en-IE"/>
              </w:rPr>
              <w:t>Sarah Hughes</w:t>
            </w:r>
          </w:p>
          <w:p w14:paraId="26A459B8" w14:textId="43539C78" w:rsidR="006A77B1" w:rsidRPr="00E4568B" w:rsidRDefault="006A77B1" w:rsidP="4D76C2C4">
            <w:pPr>
              <w:spacing w:line="259" w:lineRule="auto"/>
              <w:rPr>
                <w:rFonts w:ascii="Calibri" w:eastAsia="Calibri" w:hAnsi="Calibri" w:cs="Calibri"/>
                <w:color w:val="000000" w:themeColor="text1"/>
                <w:lang w:val="en-IE"/>
              </w:rPr>
            </w:pPr>
          </w:p>
        </w:tc>
      </w:tr>
      <w:tr w:rsidR="4D76C2C4" w:rsidRPr="00E4568B" w14:paraId="18C413E6" w14:textId="77777777" w:rsidTr="005776B0">
        <w:trPr>
          <w:trHeight w:val="300"/>
        </w:trPr>
        <w:tc>
          <w:tcPr>
            <w:tcW w:w="2059" w:type="dxa"/>
            <w:tcMar>
              <w:left w:w="105" w:type="dxa"/>
              <w:right w:w="105" w:type="dxa"/>
            </w:tcMar>
          </w:tcPr>
          <w:p w14:paraId="1785EAB2" w14:textId="674DD7F0" w:rsidR="2DDBD4D0" w:rsidRPr="00E4568B" w:rsidRDefault="2DDBD4D0" w:rsidP="4D76C2C4">
            <w:pPr>
              <w:rPr>
                <w:rFonts w:eastAsiaTheme="minorEastAsia"/>
                <w:b/>
                <w:bCs/>
              </w:rPr>
            </w:pPr>
            <w:r w:rsidRPr="00E4568B">
              <w:rPr>
                <w:rFonts w:eastAsiaTheme="minorEastAsia"/>
                <w:b/>
                <w:bCs/>
              </w:rPr>
              <w:t>Date</w:t>
            </w:r>
          </w:p>
        </w:tc>
        <w:tc>
          <w:tcPr>
            <w:tcW w:w="7301" w:type="dxa"/>
            <w:tcMar>
              <w:left w:w="105" w:type="dxa"/>
              <w:right w:w="105" w:type="dxa"/>
            </w:tcMar>
          </w:tcPr>
          <w:p w14:paraId="4AD6789D" w14:textId="6B71B6FE" w:rsidR="4D76C2C4" w:rsidRPr="00E4568B" w:rsidRDefault="00FD1585" w:rsidP="4D76C2C4">
            <w:pPr>
              <w:spacing w:line="259" w:lineRule="auto"/>
              <w:rPr>
                <w:rFonts w:ascii="Calibri" w:eastAsia="Calibri" w:hAnsi="Calibri" w:cs="Calibri"/>
                <w:color w:val="000000" w:themeColor="text1"/>
                <w:lang w:val="en-IE"/>
              </w:rPr>
            </w:pPr>
            <w:r w:rsidRPr="00E4568B">
              <w:rPr>
                <w:rFonts w:ascii="Calibri" w:eastAsia="Calibri" w:hAnsi="Calibri" w:cs="Calibri"/>
                <w:color w:val="000000" w:themeColor="text1"/>
                <w:lang w:val="en-IE"/>
              </w:rPr>
              <w:t>03/04/2026</w:t>
            </w:r>
          </w:p>
          <w:p w14:paraId="4A1B23DA" w14:textId="03B4D184" w:rsidR="006A77B1" w:rsidRPr="00E4568B" w:rsidRDefault="006A77B1" w:rsidP="4D76C2C4">
            <w:pPr>
              <w:spacing w:line="259" w:lineRule="auto"/>
              <w:rPr>
                <w:rFonts w:ascii="Calibri" w:eastAsia="Calibri" w:hAnsi="Calibri" w:cs="Calibri"/>
                <w:color w:val="000000" w:themeColor="text1"/>
                <w:lang w:val="en-IE"/>
              </w:rPr>
            </w:pPr>
          </w:p>
        </w:tc>
      </w:tr>
      <w:tr w:rsidR="4D76C2C4" w14:paraId="5CE43459" w14:textId="77777777" w:rsidTr="005776B0">
        <w:trPr>
          <w:trHeight w:val="300"/>
        </w:trPr>
        <w:tc>
          <w:tcPr>
            <w:tcW w:w="2059" w:type="dxa"/>
            <w:tcMar>
              <w:left w:w="105" w:type="dxa"/>
              <w:right w:w="105" w:type="dxa"/>
            </w:tcMar>
          </w:tcPr>
          <w:p w14:paraId="29D98A35" w14:textId="77777777" w:rsidR="58A24372" w:rsidRPr="00E4568B" w:rsidRDefault="58A24372" w:rsidP="4D76C2C4">
            <w:pPr>
              <w:rPr>
                <w:rFonts w:eastAsiaTheme="minorEastAsia"/>
                <w:b/>
                <w:bCs/>
              </w:rPr>
            </w:pPr>
            <w:r w:rsidRPr="00E4568B">
              <w:rPr>
                <w:rFonts w:eastAsiaTheme="minorEastAsia"/>
                <w:b/>
                <w:bCs/>
              </w:rPr>
              <w:t>Email Address</w:t>
            </w:r>
          </w:p>
          <w:p w14:paraId="24960703" w14:textId="5100E18C" w:rsidR="006A77B1" w:rsidRPr="00E4568B" w:rsidRDefault="006A77B1" w:rsidP="4D76C2C4">
            <w:pPr>
              <w:rPr>
                <w:rFonts w:eastAsiaTheme="minorEastAsia"/>
                <w:b/>
                <w:bCs/>
              </w:rPr>
            </w:pPr>
          </w:p>
        </w:tc>
        <w:tc>
          <w:tcPr>
            <w:tcW w:w="7301" w:type="dxa"/>
            <w:tcMar>
              <w:left w:w="105" w:type="dxa"/>
              <w:right w:w="105" w:type="dxa"/>
            </w:tcMar>
          </w:tcPr>
          <w:p w14:paraId="4750C8F4" w14:textId="12199109" w:rsidR="4D76C2C4" w:rsidRDefault="00FD1585" w:rsidP="4D76C2C4">
            <w:pPr>
              <w:spacing w:line="259" w:lineRule="auto"/>
              <w:rPr>
                <w:rFonts w:ascii="Calibri" w:eastAsia="Calibri" w:hAnsi="Calibri" w:cs="Calibri"/>
                <w:color w:val="000000" w:themeColor="text1"/>
                <w:lang w:val="en-IE"/>
              </w:rPr>
            </w:pPr>
            <w:r w:rsidRPr="00E4568B">
              <w:rPr>
                <w:rFonts w:ascii="Calibri" w:eastAsia="Calibri" w:hAnsi="Calibri" w:cs="Calibri"/>
                <w:color w:val="000000" w:themeColor="text1"/>
                <w:lang w:val="en-IE"/>
              </w:rPr>
              <w:t>mentalhealth@amle.ie</w:t>
            </w:r>
          </w:p>
        </w:tc>
      </w:tr>
    </w:tbl>
    <w:p w14:paraId="5B821C87" w14:textId="77777777" w:rsidR="009E353C" w:rsidRPr="00D6347F" w:rsidRDefault="009E353C" w:rsidP="4D76C2C4">
      <w:pPr>
        <w:rPr>
          <w:rFonts w:ascii="Times New Roman" w:eastAsia="Times New Roman" w:hAnsi="Times New Roman" w:cs="Times New Roman"/>
          <w:color w:val="000000" w:themeColor="text1"/>
        </w:rPr>
      </w:pPr>
    </w:p>
    <w:sectPr w:rsidR="009E353C" w:rsidRPr="00D6347F">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0FF3" w14:textId="77777777" w:rsidR="00F913AF" w:rsidRDefault="00F913AF" w:rsidP="00801E77">
      <w:pPr>
        <w:spacing w:after="0" w:line="240" w:lineRule="auto"/>
      </w:pPr>
      <w:r>
        <w:separator/>
      </w:r>
    </w:p>
  </w:endnote>
  <w:endnote w:type="continuationSeparator" w:id="0">
    <w:p w14:paraId="7A558D6F" w14:textId="77777777" w:rsidR="00F913AF" w:rsidRDefault="00F913AF" w:rsidP="00801E77">
      <w:pPr>
        <w:spacing w:after="0" w:line="240" w:lineRule="auto"/>
      </w:pPr>
      <w:r>
        <w:continuationSeparator/>
      </w:r>
    </w:p>
  </w:endnote>
  <w:endnote w:type="continuationNotice" w:id="1">
    <w:p w14:paraId="43FC1E60" w14:textId="77777777" w:rsidR="00F913AF" w:rsidRDefault="00F913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48FB" w14:textId="455C5D28" w:rsidR="00801E77" w:rsidRDefault="00801E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B2E3" w14:textId="77777777" w:rsidR="00F913AF" w:rsidRDefault="00F913AF" w:rsidP="00801E77">
      <w:pPr>
        <w:spacing w:after="0" w:line="240" w:lineRule="auto"/>
      </w:pPr>
      <w:r>
        <w:separator/>
      </w:r>
    </w:p>
  </w:footnote>
  <w:footnote w:type="continuationSeparator" w:id="0">
    <w:p w14:paraId="14614431" w14:textId="77777777" w:rsidR="00F913AF" w:rsidRDefault="00F913AF" w:rsidP="00801E77">
      <w:pPr>
        <w:spacing w:after="0" w:line="240" w:lineRule="auto"/>
      </w:pPr>
      <w:r>
        <w:continuationSeparator/>
      </w:r>
    </w:p>
  </w:footnote>
  <w:footnote w:type="continuationNotice" w:id="1">
    <w:p w14:paraId="7776EE3F" w14:textId="77777777" w:rsidR="00F913AF" w:rsidRDefault="00F913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EF8" w14:textId="289C3CD0" w:rsidR="00144052" w:rsidRDefault="00B13112">
    <w:pPr>
      <w:pStyle w:val="Header"/>
    </w:pPr>
    <w:r>
      <w:ptab w:relativeTo="margin" w:alignment="center" w:leader="none"/>
    </w:r>
    <w:r>
      <w:ptab w:relativeTo="margin" w:alignment="right" w:leader="none"/>
    </w:r>
    <w:r>
      <w:rPr>
        <w:noProof/>
      </w:rPr>
      <w:drawing>
        <wp:inline distT="0" distB="0" distL="0" distR="0" wp14:anchorId="78D66234" wp14:editId="490AB79D">
          <wp:extent cx="2449773" cy="452789"/>
          <wp:effectExtent l="0" t="0" r="0" b="0"/>
          <wp:docPr id="606938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38014" name="Picture 606938014"/>
                  <pic:cNvPicPr/>
                </pic:nvPicPr>
                <pic:blipFill>
                  <a:blip r:embed="rId1">
                    <a:extLst>
                      <a:ext uri="{28A0092B-C50C-407E-A947-70E740481C1C}">
                        <a14:useLocalDpi xmlns:a14="http://schemas.microsoft.com/office/drawing/2010/main" val="0"/>
                      </a:ext>
                    </a:extLst>
                  </a:blip>
                  <a:stretch>
                    <a:fillRect/>
                  </a:stretch>
                </pic:blipFill>
                <pic:spPr>
                  <a:xfrm>
                    <a:off x="0" y="0"/>
                    <a:ext cx="2510243" cy="463966"/>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fHn4+Ovy0KWqy5" int2:id="qaRzjsFJ">
      <int2:state int2:value="Rejected" int2:type="spell"/>
    </int2:textHash>
    <int2:textHash int2:hashCode="jo+Vsgts5H6utn" int2:id="uouUkNyU">
      <int2:state int2:value="Rejected" int2:type="spell"/>
    </int2:textHash>
    <int2:textHash int2:hashCode="pz2QIEqb0rZQkg" int2:id="6BRHzrN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F23F6"/>
    <w:multiLevelType w:val="hybridMultilevel"/>
    <w:tmpl w:val="88ACCC08"/>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D8F2CFE"/>
    <w:multiLevelType w:val="hybridMultilevel"/>
    <w:tmpl w:val="956E2E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A63621C"/>
    <w:multiLevelType w:val="hybridMultilevel"/>
    <w:tmpl w:val="39C81B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FDD65E4"/>
    <w:multiLevelType w:val="hybridMultilevel"/>
    <w:tmpl w:val="3E0A7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6F6070"/>
    <w:multiLevelType w:val="hybridMultilevel"/>
    <w:tmpl w:val="845E7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BCE713B"/>
    <w:multiLevelType w:val="hybridMultilevel"/>
    <w:tmpl w:val="AB30051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5A87245C"/>
    <w:multiLevelType w:val="hybridMultilevel"/>
    <w:tmpl w:val="7B92FB9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616C2A3A"/>
    <w:multiLevelType w:val="hybridMultilevel"/>
    <w:tmpl w:val="AACCDFA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8" w15:restartNumberingAfterBreak="0">
    <w:nsid w:val="6BAD1304"/>
    <w:multiLevelType w:val="hybridMultilevel"/>
    <w:tmpl w:val="5F8CD5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97B359F"/>
    <w:multiLevelType w:val="hybridMultilevel"/>
    <w:tmpl w:val="84066372"/>
    <w:lvl w:ilvl="0" w:tplc="99A844BA">
      <w:start w:val="1"/>
      <w:numFmt w:val="bullet"/>
      <w:lvlText w:val="o"/>
      <w:lvlJc w:val="left"/>
      <w:pPr>
        <w:ind w:left="720" w:hanging="360"/>
      </w:pPr>
      <w:rPr>
        <w:rFonts w:ascii="Courier New" w:hAnsi="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6247983">
    <w:abstractNumId w:val="7"/>
  </w:num>
  <w:num w:numId="2" w16cid:durableId="666711759">
    <w:abstractNumId w:val="8"/>
  </w:num>
  <w:num w:numId="3" w16cid:durableId="1144081171">
    <w:abstractNumId w:val="5"/>
  </w:num>
  <w:num w:numId="4" w16cid:durableId="2075159096">
    <w:abstractNumId w:val="2"/>
  </w:num>
  <w:num w:numId="5" w16cid:durableId="464547277">
    <w:abstractNumId w:val="0"/>
  </w:num>
  <w:num w:numId="6" w16cid:durableId="1177889280">
    <w:abstractNumId w:val="9"/>
  </w:num>
  <w:num w:numId="7" w16cid:durableId="1695375681">
    <w:abstractNumId w:val="6"/>
  </w:num>
  <w:num w:numId="8" w16cid:durableId="1918589545">
    <w:abstractNumId w:val="4"/>
  </w:num>
  <w:num w:numId="9" w16cid:durableId="1496872965">
    <w:abstractNumId w:val="3"/>
  </w:num>
  <w:num w:numId="10" w16cid:durableId="958923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106AF"/>
    <w:rsid w:val="000145C8"/>
    <w:rsid w:val="00016534"/>
    <w:rsid w:val="0005074B"/>
    <w:rsid w:val="00051ED1"/>
    <w:rsid w:val="00063ECB"/>
    <w:rsid w:val="00066885"/>
    <w:rsid w:val="00081B23"/>
    <w:rsid w:val="000917A2"/>
    <w:rsid w:val="00093AA8"/>
    <w:rsid w:val="000A4767"/>
    <w:rsid w:val="000A47E9"/>
    <w:rsid w:val="000B5345"/>
    <w:rsid w:val="000D4E7D"/>
    <w:rsid w:val="000D7FC3"/>
    <w:rsid w:val="000E7B2E"/>
    <w:rsid w:val="000F1C1C"/>
    <w:rsid w:val="000F6BD8"/>
    <w:rsid w:val="00105AD2"/>
    <w:rsid w:val="0010632A"/>
    <w:rsid w:val="00107991"/>
    <w:rsid w:val="00117183"/>
    <w:rsid w:val="001400EC"/>
    <w:rsid w:val="00144052"/>
    <w:rsid w:val="00174112"/>
    <w:rsid w:val="00182F3C"/>
    <w:rsid w:val="00185BAA"/>
    <w:rsid w:val="00190EE1"/>
    <w:rsid w:val="0019761B"/>
    <w:rsid w:val="001B5814"/>
    <w:rsid w:val="001C1E03"/>
    <w:rsid w:val="001E1E72"/>
    <w:rsid w:val="001E6D4F"/>
    <w:rsid w:val="00215AA6"/>
    <w:rsid w:val="00223565"/>
    <w:rsid w:val="002311CF"/>
    <w:rsid w:val="002436A7"/>
    <w:rsid w:val="002532A0"/>
    <w:rsid w:val="00266C07"/>
    <w:rsid w:val="00270C53"/>
    <w:rsid w:val="00290824"/>
    <w:rsid w:val="00292785"/>
    <w:rsid w:val="002931D4"/>
    <w:rsid w:val="00297F1A"/>
    <w:rsid w:val="002D5B17"/>
    <w:rsid w:val="002D5F17"/>
    <w:rsid w:val="002E739E"/>
    <w:rsid w:val="002E7F41"/>
    <w:rsid w:val="0034424D"/>
    <w:rsid w:val="00357080"/>
    <w:rsid w:val="00357654"/>
    <w:rsid w:val="0036419B"/>
    <w:rsid w:val="00373094"/>
    <w:rsid w:val="00376BE5"/>
    <w:rsid w:val="00377332"/>
    <w:rsid w:val="003A00F1"/>
    <w:rsid w:val="003A5A48"/>
    <w:rsid w:val="003B0477"/>
    <w:rsid w:val="003C71C1"/>
    <w:rsid w:val="003C7A48"/>
    <w:rsid w:val="003D6AAB"/>
    <w:rsid w:val="003F0D87"/>
    <w:rsid w:val="00413F92"/>
    <w:rsid w:val="004240AA"/>
    <w:rsid w:val="004416A2"/>
    <w:rsid w:val="004450A6"/>
    <w:rsid w:val="004542F3"/>
    <w:rsid w:val="00461850"/>
    <w:rsid w:val="004874B0"/>
    <w:rsid w:val="00491458"/>
    <w:rsid w:val="004B67D1"/>
    <w:rsid w:val="004B7056"/>
    <w:rsid w:val="004B7B37"/>
    <w:rsid w:val="004D700A"/>
    <w:rsid w:val="004E046F"/>
    <w:rsid w:val="004E2B66"/>
    <w:rsid w:val="004E6B6E"/>
    <w:rsid w:val="004F7512"/>
    <w:rsid w:val="00503554"/>
    <w:rsid w:val="00503BD6"/>
    <w:rsid w:val="005163E2"/>
    <w:rsid w:val="005244DE"/>
    <w:rsid w:val="00534E0D"/>
    <w:rsid w:val="0053740B"/>
    <w:rsid w:val="0054371E"/>
    <w:rsid w:val="00557DD3"/>
    <w:rsid w:val="00560562"/>
    <w:rsid w:val="0056149F"/>
    <w:rsid w:val="005776B0"/>
    <w:rsid w:val="00581504"/>
    <w:rsid w:val="00583F1F"/>
    <w:rsid w:val="00586EB6"/>
    <w:rsid w:val="0059321F"/>
    <w:rsid w:val="005A72E8"/>
    <w:rsid w:val="005C5A33"/>
    <w:rsid w:val="005D6BB7"/>
    <w:rsid w:val="005F194E"/>
    <w:rsid w:val="005F642D"/>
    <w:rsid w:val="00602503"/>
    <w:rsid w:val="00604BD1"/>
    <w:rsid w:val="0061499B"/>
    <w:rsid w:val="00630B93"/>
    <w:rsid w:val="006340D6"/>
    <w:rsid w:val="00642159"/>
    <w:rsid w:val="00642488"/>
    <w:rsid w:val="00670495"/>
    <w:rsid w:val="00674F47"/>
    <w:rsid w:val="00685114"/>
    <w:rsid w:val="00685944"/>
    <w:rsid w:val="00693667"/>
    <w:rsid w:val="006A77B1"/>
    <w:rsid w:val="006C27C0"/>
    <w:rsid w:val="006D7A70"/>
    <w:rsid w:val="006E307D"/>
    <w:rsid w:val="00703C61"/>
    <w:rsid w:val="007250F6"/>
    <w:rsid w:val="00732DCB"/>
    <w:rsid w:val="00733072"/>
    <w:rsid w:val="00740C0D"/>
    <w:rsid w:val="007517BA"/>
    <w:rsid w:val="00764072"/>
    <w:rsid w:val="00773E29"/>
    <w:rsid w:val="00783011"/>
    <w:rsid w:val="007907CB"/>
    <w:rsid w:val="00795394"/>
    <w:rsid w:val="0079733A"/>
    <w:rsid w:val="00797E05"/>
    <w:rsid w:val="007A0D94"/>
    <w:rsid w:val="007A1CDC"/>
    <w:rsid w:val="007B540F"/>
    <w:rsid w:val="007C3F3B"/>
    <w:rsid w:val="007C4954"/>
    <w:rsid w:val="007C547D"/>
    <w:rsid w:val="007C5B64"/>
    <w:rsid w:val="007D0886"/>
    <w:rsid w:val="0080028C"/>
    <w:rsid w:val="00800E4D"/>
    <w:rsid w:val="00801E77"/>
    <w:rsid w:val="00816BD0"/>
    <w:rsid w:val="00823FC0"/>
    <w:rsid w:val="00827C91"/>
    <w:rsid w:val="00830BE8"/>
    <w:rsid w:val="00831AAE"/>
    <w:rsid w:val="0084128B"/>
    <w:rsid w:val="00842E81"/>
    <w:rsid w:val="00855258"/>
    <w:rsid w:val="00864625"/>
    <w:rsid w:val="0088574B"/>
    <w:rsid w:val="008A1219"/>
    <w:rsid w:val="008A33A9"/>
    <w:rsid w:val="008B3462"/>
    <w:rsid w:val="008B612D"/>
    <w:rsid w:val="008C6F4B"/>
    <w:rsid w:val="008D50EB"/>
    <w:rsid w:val="008D7D1D"/>
    <w:rsid w:val="008E0403"/>
    <w:rsid w:val="008E32CA"/>
    <w:rsid w:val="008E4B82"/>
    <w:rsid w:val="0090029B"/>
    <w:rsid w:val="00902BCF"/>
    <w:rsid w:val="009149C7"/>
    <w:rsid w:val="00917993"/>
    <w:rsid w:val="00925A8C"/>
    <w:rsid w:val="0092697D"/>
    <w:rsid w:val="00934830"/>
    <w:rsid w:val="00936656"/>
    <w:rsid w:val="00936F54"/>
    <w:rsid w:val="00937F9B"/>
    <w:rsid w:val="00967C00"/>
    <w:rsid w:val="00974694"/>
    <w:rsid w:val="00976962"/>
    <w:rsid w:val="009A19C8"/>
    <w:rsid w:val="009A3829"/>
    <w:rsid w:val="009B400A"/>
    <w:rsid w:val="009B79E5"/>
    <w:rsid w:val="009D2F99"/>
    <w:rsid w:val="009E353C"/>
    <w:rsid w:val="00A13434"/>
    <w:rsid w:val="00A149EF"/>
    <w:rsid w:val="00A1586D"/>
    <w:rsid w:val="00A2088A"/>
    <w:rsid w:val="00A26F84"/>
    <w:rsid w:val="00A31578"/>
    <w:rsid w:val="00A323FD"/>
    <w:rsid w:val="00A33E0A"/>
    <w:rsid w:val="00A53B37"/>
    <w:rsid w:val="00A6185E"/>
    <w:rsid w:val="00A722CB"/>
    <w:rsid w:val="00A838DD"/>
    <w:rsid w:val="00AB0C5F"/>
    <w:rsid w:val="00AB76D3"/>
    <w:rsid w:val="00AF418B"/>
    <w:rsid w:val="00AF720E"/>
    <w:rsid w:val="00B06A89"/>
    <w:rsid w:val="00B13112"/>
    <w:rsid w:val="00B1756C"/>
    <w:rsid w:val="00B2484F"/>
    <w:rsid w:val="00B40DA4"/>
    <w:rsid w:val="00B432D6"/>
    <w:rsid w:val="00B52507"/>
    <w:rsid w:val="00B705F3"/>
    <w:rsid w:val="00B7725E"/>
    <w:rsid w:val="00B810EB"/>
    <w:rsid w:val="00B816B9"/>
    <w:rsid w:val="00B821A2"/>
    <w:rsid w:val="00B8246F"/>
    <w:rsid w:val="00BA7D3E"/>
    <w:rsid w:val="00BB0F1E"/>
    <w:rsid w:val="00BC481D"/>
    <w:rsid w:val="00BC5712"/>
    <w:rsid w:val="00BD79A6"/>
    <w:rsid w:val="00BF1D3E"/>
    <w:rsid w:val="00BF2D54"/>
    <w:rsid w:val="00C264DE"/>
    <w:rsid w:val="00C36B91"/>
    <w:rsid w:val="00C676AE"/>
    <w:rsid w:val="00C67940"/>
    <w:rsid w:val="00C711F9"/>
    <w:rsid w:val="00C77217"/>
    <w:rsid w:val="00C870EE"/>
    <w:rsid w:val="00CA4DBD"/>
    <w:rsid w:val="00CB58B0"/>
    <w:rsid w:val="00CC5F52"/>
    <w:rsid w:val="00CD40C3"/>
    <w:rsid w:val="00CD7838"/>
    <w:rsid w:val="00CE5129"/>
    <w:rsid w:val="00CF5921"/>
    <w:rsid w:val="00D16C9B"/>
    <w:rsid w:val="00D358CE"/>
    <w:rsid w:val="00D42CAE"/>
    <w:rsid w:val="00D44244"/>
    <w:rsid w:val="00D4498E"/>
    <w:rsid w:val="00D56760"/>
    <w:rsid w:val="00D57F4F"/>
    <w:rsid w:val="00D6347F"/>
    <w:rsid w:val="00D646A0"/>
    <w:rsid w:val="00D67A21"/>
    <w:rsid w:val="00D975BC"/>
    <w:rsid w:val="00DA0AB8"/>
    <w:rsid w:val="00DA4A52"/>
    <w:rsid w:val="00DC7317"/>
    <w:rsid w:val="00DD5607"/>
    <w:rsid w:val="00DF606D"/>
    <w:rsid w:val="00E0377F"/>
    <w:rsid w:val="00E05A1C"/>
    <w:rsid w:val="00E212AF"/>
    <w:rsid w:val="00E40416"/>
    <w:rsid w:val="00E4568B"/>
    <w:rsid w:val="00E47A53"/>
    <w:rsid w:val="00E60536"/>
    <w:rsid w:val="00E73F14"/>
    <w:rsid w:val="00E7581D"/>
    <w:rsid w:val="00E86716"/>
    <w:rsid w:val="00E9606D"/>
    <w:rsid w:val="00EA0434"/>
    <w:rsid w:val="00EA3DE7"/>
    <w:rsid w:val="00EA5A46"/>
    <w:rsid w:val="00EA7083"/>
    <w:rsid w:val="00EC3DE2"/>
    <w:rsid w:val="00EC4E81"/>
    <w:rsid w:val="00ED668F"/>
    <w:rsid w:val="00EE2934"/>
    <w:rsid w:val="00EE530C"/>
    <w:rsid w:val="00EE53FD"/>
    <w:rsid w:val="00F004A6"/>
    <w:rsid w:val="00F05242"/>
    <w:rsid w:val="00F125F8"/>
    <w:rsid w:val="00F14650"/>
    <w:rsid w:val="00F2393B"/>
    <w:rsid w:val="00F319EA"/>
    <w:rsid w:val="00F44759"/>
    <w:rsid w:val="00F82287"/>
    <w:rsid w:val="00F9098A"/>
    <w:rsid w:val="00F913AF"/>
    <w:rsid w:val="00F93BFE"/>
    <w:rsid w:val="00F94E2E"/>
    <w:rsid w:val="00FA62D8"/>
    <w:rsid w:val="00FA77A5"/>
    <w:rsid w:val="00FC0B02"/>
    <w:rsid w:val="00FC64C1"/>
    <w:rsid w:val="00FD1585"/>
    <w:rsid w:val="00FD3F85"/>
    <w:rsid w:val="00FD48D6"/>
    <w:rsid w:val="00FD61F7"/>
    <w:rsid w:val="00FD6B4C"/>
    <w:rsid w:val="00FE420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D405C4A"/>
    <w:rsid w:val="0D41B60F"/>
    <w:rsid w:val="0D95DFB5"/>
    <w:rsid w:val="0E1CD872"/>
    <w:rsid w:val="0E59620A"/>
    <w:rsid w:val="0F40D9B9"/>
    <w:rsid w:val="0F8C749F"/>
    <w:rsid w:val="0F9845FC"/>
    <w:rsid w:val="0FB8A8D3"/>
    <w:rsid w:val="11496480"/>
    <w:rsid w:val="11547934"/>
    <w:rsid w:val="11C28BD0"/>
    <w:rsid w:val="1213CD6D"/>
    <w:rsid w:val="125253C1"/>
    <w:rsid w:val="13456AB4"/>
    <w:rsid w:val="138293E8"/>
    <w:rsid w:val="13A243CA"/>
    <w:rsid w:val="144620EE"/>
    <w:rsid w:val="150B097B"/>
    <w:rsid w:val="15BCF6F8"/>
    <w:rsid w:val="1705E9F7"/>
    <w:rsid w:val="1795BA2A"/>
    <w:rsid w:val="17C469D7"/>
    <w:rsid w:val="1A04C6D0"/>
    <w:rsid w:val="1B719FDF"/>
    <w:rsid w:val="1BCE088A"/>
    <w:rsid w:val="1D5FC75F"/>
    <w:rsid w:val="1D687E33"/>
    <w:rsid w:val="1DD1AA93"/>
    <w:rsid w:val="1E8ED4C4"/>
    <w:rsid w:val="1EFA9BA1"/>
    <w:rsid w:val="219912ED"/>
    <w:rsid w:val="221D37BE"/>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FE0867F"/>
    <w:rsid w:val="32F36785"/>
    <w:rsid w:val="3348400A"/>
    <w:rsid w:val="33740D1D"/>
    <w:rsid w:val="343C3354"/>
    <w:rsid w:val="356FC237"/>
    <w:rsid w:val="3592FC20"/>
    <w:rsid w:val="375A0DC7"/>
    <w:rsid w:val="37B3775E"/>
    <w:rsid w:val="3828206F"/>
    <w:rsid w:val="3882E6AF"/>
    <w:rsid w:val="3897782F"/>
    <w:rsid w:val="38B17485"/>
    <w:rsid w:val="3A504AE4"/>
    <w:rsid w:val="3A69ACFB"/>
    <w:rsid w:val="3B3802F0"/>
    <w:rsid w:val="3B6AE0E1"/>
    <w:rsid w:val="3BDF03BB"/>
    <w:rsid w:val="3C9DEAA5"/>
    <w:rsid w:val="3CC97F63"/>
    <w:rsid w:val="3CDCD83A"/>
    <w:rsid w:val="3DAB8C86"/>
    <w:rsid w:val="3F1597B8"/>
    <w:rsid w:val="3F16A47D"/>
    <w:rsid w:val="40D0435F"/>
    <w:rsid w:val="424DE75F"/>
    <w:rsid w:val="4265D54C"/>
    <w:rsid w:val="42AE23EA"/>
    <w:rsid w:val="43EA15A0"/>
    <w:rsid w:val="4494DF87"/>
    <w:rsid w:val="44D49148"/>
    <w:rsid w:val="450A1850"/>
    <w:rsid w:val="4682AFE8"/>
    <w:rsid w:val="47E9B826"/>
    <w:rsid w:val="4838B33E"/>
    <w:rsid w:val="488D2BA5"/>
    <w:rsid w:val="48FCB476"/>
    <w:rsid w:val="4A3DB115"/>
    <w:rsid w:val="4AA7DFCE"/>
    <w:rsid w:val="4BD9F2C8"/>
    <w:rsid w:val="4CA12FC5"/>
    <w:rsid w:val="4D76C2C4"/>
    <w:rsid w:val="4D97E244"/>
    <w:rsid w:val="4DC4233F"/>
    <w:rsid w:val="4DEA9544"/>
    <w:rsid w:val="4FB28722"/>
    <w:rsid w:val="500762DD"/>
    <w:rsid w:val="520AE445"/>
    <w:rsid w:val="5235D015"/>
    <w:rsid w:val="52C8C456"/>
    <w:rsid w:val="5352DF00"/>
    <w:rsid w:val="53FC4483"/>
    <w:rsid w:val="5498516F"/>
    <w:rsid w:val="54FE0DE9"/>
    <w:rsid w:val="5675AEF0"/>
    <w:rsid w:val="56B27A20"/>
    <w:rsid w:val="56DE5568"/>
    <w:rsid w:val="57612009"/>
    <w:rsid w:val="581BE89C"/>
    <w:rsid w:val="58A24372"/>
    <w:rsid w:val="59DEA8C5"/>
    <w:rsid w:val="59E44BF3"/>
    <w:rsid w:val="59E82668"/>
    <w:rsid w:val="5B173A62"/>
    <w:rsid w:val="5B5C1496"/>
    <w:rsid w:val="5D046058"/>
    <w:rsid w:val="5E7918FC"/>
    <w:rsid w:val="5E978BA5"/>
    <w:rsid w:val="6068CED2"/>
    <w:rsid w:val="612D6046"/>
    <w:rsid w:val="6166157C"/>
    <w:rsid w:val="6196DE34"/>
    <w:rsid w:val="63642A8C"/>
    <w:rsid w:val="6498037D"/>
    <w:rsid w:val="64C96453"/>
    <w:rsid w:val="65490C38"/>
    <w:rsid w:val="65548603"/>
    <w:rsid w:val="65A42A95"/>
    <w:rsid w:val="6607A081"/>
    <w:rsid w:val="677F8EFF"/>
    <w:rsid w:val="68273CAA"/>
    <w:rsid w:val="682D2212"/>
    <w:rsid w:val="682E8AFD"/>
    <w:rsid w:val="6859D84D"/>
    <w:rsid w:val="6943DD51"/>
    <w:rsid w:val="6BB33DD8"/>
    <w:rsid w:val="6C3EC585"/>
    <w:rsid w:val="6C4D01F5"/>
    <w:rsid w:val="6E943B6F"/>
    <w:rsid w:val="6F717887"/>
    <w:rsid w:val="7141CCEB"/>
    <w:rsid w:val="714981EE"/>
    <w:rsid w:val="71EEF865"/>
    <w:rsid w:val="72B9E7BF"/>
    <w:rsid w:val="738AC8C6"/>
    <w:rsid w:val="75E5BEF0"/>
    <w:rsid w:val="76585C8F"/>
    <w:rsid w:val="788D602A"/>
    <w:rsid w:val="7890C04D"/>
    <w:rsid w:val="7965A27D"/>
    <w:rsid w:val="79D117AB"/>
    <w:rsid w:val="79FA0A4A"/>
    <w:rsid w:val="7A8C362C"/>
    <w:rsid w:val="7A9FB883"/>
    <w:rsid w:val="7DF0C6BE"/>
    <w:rsid w:val="7DFEC721"/>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9B826"/>
  <w15:chartTrackingRefBased/>
  <w15:docId w15:val="{9A61905E-A895-43AC-8EA8-6CBC1DDB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CommentReference">
    <w:name w:val="annotation reference"/>
    <w:basedOn w:val="DefaultParagraphFont"/>
    <w:uiPriority w:val="99"/>
    <w:semiHidden/>
    <w:unhideWhenUsed/>
    <w:rsid w:val="00604BD1"/>
    <w:rPr>
      <w:sz w:val="16"/>
      <w:szCs w:val="16"/>
    </w:rPr>
  </w:style>
  <w:style w:type="paragraph" w:styleId="CommentText">
    <w:name w:val="annotation text"/>
    <w:basedOn w:val="Normal"/>
    <w:link w:val="CommentTextChar"/>
    <w:uiPriority w:val="99"/>
    <w:unhideWhenUsed/>
    <w:rsid w:val="00604BD1"/>
    <w:pPr>
      <w:spacing w:line="240" w:lineRule="auto"/>
    </w:pPr>
    <w:rPr>
      <w:sz w:val="20"/>
      <w:szCs w:val="20"/>
    </w:rPr>
  </w:style>
  <w:style w:type="character" w:customStyle="1" w:styleId="CommentTextChar">
    <w:name w:val="Comment Text Char"/>
    <w:basedOn w:val="DefaultParagraphFont"/>
    <w:link w:val="CommentText"/>
    <w:uiPriority w:val="99"/>
    <w:rsid w:val="00604BD1"/>
    <w:rPr>
      <w:sz w:val="20"/>
      <w:szCs w:val="20"/>
    </w:rPr>
  </w:style>
  <w:style w:type="paragraph" w:styleId="CommentSubject">
    <w:name w:val="annotation subject"/>
    <w:basedOn w:val="CommentText"/>
    <w:next w:val="CommentText"/>
    <w:link w:val="CommentSubjectChar"/>
    <w:uiPriority w:val="99"/>
    <w:semiHidden/>
    <w:unhideWhenUsed/>
    <w:rsid w:val="00604BD1"/>
    <w:rPr>
      <w:b/>
      <w:bCs/>
    </w:rPr>
  </w:style>
  <w:style w:type="character" w:customStyle="1" w:styleId="CommentSubjectChar">
    <w:name w:val="Comment Subject Char"/>
    <w:basedOn w:val="CommentTextChar"/>
    <w:link w:val="CommentSubject"/>
    <w:uiPriority w:val="99"/>
    <w:semiHidden/>
    <w:rsid w:val="00604BD1"/>
    <w:rPr>
      <w:b/>
      <w:bCs/>
      <w:sz w:val="20"/>
      <w:szCs w:val="20"/>
    </w:rPr>
  </w:style>
  <w:style w:type="paragraph" w:styleId="Revision">
    <w:name w:val="Revision"/>
    <w:hidden/>
    <w:uiPriority w:val="99"/>
    <w:semiHidden/>
    <w:rsid w:val="00674F47"/>
    <w:pPr>
      <w:spacing w:after="0" w:line="240" w:lineRule="auto"/>
    </w:pPr>
  </w:style>
  <w:style w:type="character" w:customStyle="1" w:styleId="cf01">
    <w:name w:val="cf01"/>
    <w:basedOn w:val="DefaultParagraphFont"/>
    <w:rsid w:val="00B816B9"/>
    <w:rPr>
      <w:rFonts w:ascii="Segoe UI" w:hAnsi="Segoe UI" w:cs="Segoe UI" w:hint="default"/>
      <w:sz w:val="18"/>
      <w:szCs w:val="18"/>
    </w:rPr>
  </w:style>
  <w:style w:type="character" w:styleId="FollowedHyperlink">
    <w:name w:val="FollowedHyperlink"/>
    <w:basedOn w:val="DefaultParagraphFont"/>
    <w:uiPriority w:val="99"/>
    <w:semiHidden/>
    <w:unhideWhenUsed/>
    <w:rsid w:val="00E47A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ie/assets/uploads/2023/03/Healthy-Campus-Charter-and-Framework.pdf" TargetMode="External"/><Relationship Id="rId18" Type="http://schemas.openxmlformats.org/officeDocument/2006/relationships/hyperlink" Target="https://www.instagram.com/amle_mentalhealth/"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researchrepository.ul.ie/server/api/core/bitstreams/a3fb4345-4b2b-4f38-b8b0-b44d49cd47f1/content" TargetMode="External"/><Relationship Id="rId17" Type="http://schemas.openxmlformats.org/officeDocument/2006/relationships/hyperlink" Target="https://hea.ie/assets/uploads/2020/10/HEA-NSMHS-Framework.pdf" TargetMode="External"/><Relationship Id="rId2" Type="http://schemas.openxmlformats.org/officeDocument/2006/relationships/customXml" Target="../customXml/item2.xml"/><Relationship Id="rId16" Type="http://schemas.openxmlformats.org/officeDocument/2006/relationships/hyperlink" Target="https://hea.ie/assets/uploads/2023/03/Healthy-Campus-Charter-and-Framewor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althycampus@hea.ie"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hea.ie/assets/uploads/2024/11/HEA-Healthy-Campus-Self-Evaluation-Toolkit.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ie/assets/uploads/2024/11/HEA-Healthy-Campus-Self-Evaluation-Toolkit.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08ccb4e3-8c2b-42fa-955c-c88d4e1ca4ca"/>
    <ds:schemaRef ds:uri="a0d117c8-6c1e-4783-a130-b5e8e507d604"/>
  </ds:schemaRefs>
</ds:datastoreItem>
</file>

<file path=customXml/itemProps2.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3.xml><?xml version="1.0" encoding="utf-8"?>
<ds:datastoreItem xmlns:ds="http://schemas.openxmlformats.org/officeDocument/2006/customXml" ds:itemID="{3EC44DCC-3CDD-4F8A-8E6B-DC531EFC2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d117c8-6c1e-4783-a130-b5e8e507d604"/>
    <ds:schemaRef ds:uri="08ccb4e3-8c2b-42fa-955c-c88d4e1ca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1345</Words>
  <Characters>7669</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Erin Brown</cp:lastModifiedBy>
  <cp:revision>8</cp:revision>
  <dcterms:created xsi:type="dcterms:W3CDTF">2026-04-03T13:22:00Z</dcterms:created>
  <dcterms:modified xsi:type="dcterms:W3CDTF">2026-04-29T15:04:00Z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