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D8" w:rsidRDefault="001F26D8" w:rsidP="001F26D8">
      <w:pPr>
        <w:jc w:val="center"/>
        <w:rPr>
          <w:rFonts w:eastAsia="Times New Roman"/>
          <w:b/>
          <w:bCs/>
          <w:u w:val="single"/>
          <w:lang w:eastAsia="en-US"/>
        </w:rPr>
      </w:pPr>
      <w:r>
        <w:rPr>
          <w:noProof/>
        </w:rPr>
        <w:drawing>
          <wp:inline distT="0" distB="0" distL="0" distR="0" wp14:anchorId="7872352E" wp14:editId="506F1FB2">
            <wp:extent cx="2600325" cy="600075"/>
            <wp:effectExtent l="0" t="0" r="9525" b="9525"/>
            <wp:docPr id="9" name="Picture 1" descr="hea-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hea-logo_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D8" w:rsidRDefault="001F26D8" w:rsidP="001F26D8">
      <w:pPr>
        <w:jc w:val="center"/>
        <w:rPr>
          <w:rFonts w:eastAsia="Times New Roman"/>
          <w:b/>
          <w:bCs/>
          <w:u w:val="single"/>
          <w:lang w:eastAsia="en-US"/>
        </w:rPr>
      </w:pPr>
    </w:p>
    <w:p w:rsidR="001F26D8" w:rsidRPr="005D43D4" w:rsidRDefault="001F26D8" w:rsidP="001F26D8">
      <w:pPr>
        <w:jc w:val="center"/>
        <w:rPr>
          <w:rFonts w:eastAsia="Times New Roman"/>
          <w:b/>
          <w:bCs/>
          <w:sz w:val="28"/>
          <w:szCs w:val="28"/>
          <w:u w:val="single"/>
          <w:lang w:eastAsia="en-US"/>
        </w:rPr>
      </w:pPr>
      <w:r w:rsidRPr="005D43D4">
        <w:rPr>
          <w:rFonts w:eastAsia="Times New Roman"/>
          <w:b/>
          <w:bCs/>
          <w:sz w:val="28"/>
          <w:szCs w:val="28"/>
          <w:u w:val="single"/>
          <w:lang w:eastAsia="en-US"/>
        </w:rPr>
        <w:t xml:space="preserve">July Stimulus – Higher Education Initiatives </w:t>
      </w:r>
    </w:p>
    <w:p w:rsidR="001F26D8" w:rsidRDefault="001F26D8" w:rsidP="001F26D8">
      <w:pPr>
        <w:jc w:val="center"/>
        <w:rPr>
          <w:rFonts w:eastAsia="Times New Roman"/>
          <w:b/>
          <w:bCs/>
          <w:u w:val="single"/>
          <w:lang w:eastAsia="en-US"/>
        </w:rPr>
      </w:pPr>
    </w:p>
    <w:p w:rsidR="001F26D8" w:rsidRDefault="001F26D8" w:rsidP="001F26D8">
      <w:pPr>
        <w:jc w:val="center"/>
        <w:rPr>
          <w:rFonts w:eastAsia="Times New Roman"/>
          <w:b/>
          <w:bCs/>
          <w:u w:val="single"/>
          <w:lang w:eastAsia="en-US"/>
        </w:rPr>
      </w:pPr>
    </w:p>
    <w:p w:rsidR="001F26D8" w:rsidRPr="001F24FC" w:rsidRDefault="001F26D8" w:rsidP="001F26D8">
      <w:pPr>
        <w:jc w:val="center"/>
        <w:rPr>
          <w:rFonts w:eastAsia="Times New Roman"/>
          <w:b/>
          <w:bCs/>
          <w:u w:val="single"/>
          <w:lang w:eastAsia="en-US"/>
        </w:rPr>
      </w:pPr>
    </w:p>
    <w:p w:rsidR="001F26D8" w:rsidRPr="001F24FC" w:rsidRDefault="001F26D8" w:rsidP="001F26D8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1F24FC">
        <w:rPr>
          <w:b/>
          <w:bCs/>
          <w:sz w:val="24"/>
          <w:szCs w:val="24"/>
          <w:u w:val="single"/>
        </w:rPr>
        <w:t>Introduction</w:t>
      </w:r>
    </w:p>
    <w:p w:rsidR="001F26D8" w:rsidRDefault="001F26D8" w:rsidP="001F26D8">
      <w:pPr>
        <w:pStyle w:val="NoSpacing"/>
      </w:pPr>
    </w:p>
    <w:p w:rsidR="001F26D8" w:rsidRPr="00301C54" w:rsidRDefault="001F26D8" w:rsidP="001F26D8">
      <w:pPr>
        <w:pStyle w:val="NoSpacing"/>
        <w:rPr>
          <w:color w:val="000000"/>
          <w:sz w:val="24"/>
          <w:szCs w:val="24"/>
        </w:rPr>
      </w:pPr>
    </w:p>
    <w:p w:rsidR="001F26D8" w:rsidRDefault="001F26D8" w:rsidP="001F26D8">
      <w:pPr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301C54">
        <w:rPr>
          <w:color w:val="000000"/>
          <w:sz w:val="24"/>
          <w:szCs w:val="24"/>
        </w:rPr>
        <w:t xml:space="preserve">n </w:t>
      </w:r>
      <w:r>
        <w:rPr>
          <w:color w:val="000000"/>
          <w:sz w:val="24"/>
          <w:szCs w:val="24"/>
        </w:rPr>
        <w:t xml:space="preserve">the </w:t>
      </w:r>
      <w:r w:rsidRPr="00301C54">
        <w:rPr>
          <w:color w:val="000000"/>
          <w:sz w:val="24"/>
          <w:szCs w:val="24"/>
        </w:rPr>
        <w:t>24</w:t>
      </w:r>
      <w:r w:rsidRPr="00301C54">
        <w:rPr>
          <w:color w:val="000000"/>
          <w:sz w:val="24"/>
          <w:szCs w:val="24"/>
          <w:vertAlign w:val="superscript"/>
        </w:rPr>
        <w:t>th</w:t>
      </w:r>
      <w:r w:rsidRPr="00301C54">
        <w:rPr>
          <w:color w:val="000000"/>
          <w:sz w:val="24"/>
          <w:szCs w:val="24"/>
        </w:rPr>
        <w:t xml:space="preserve"> July </w:t>
      </w:r>
      <w:r>
        <w:rPr>
          <w:color w:val="000000"/>
          <w:sz w:val="24"/>
          <w:szCs w:val="24"/>
        </w:rPr>
        <w:t xml:space="preserve">2020 </w:t>
      </w:r>
      <w:r w:rsidRPr="00301C54">
        <w:rPr>
          <w:color w:val="000000"/>
          <w:sz w:val="24"/>
          <w:szCs w:val="24"/>
        </w:rPr>
        <w:t xml:space="preserve">as part of the </w:t>
      </w:r>
      <w:r>
        <w:rPr>
          <w:color w:val="000000"/>
          <w:sz w:val="24"/>
          <w:szCs w:val="24"/>
        </w:rPr>
        <w:t>G</w:t>
      </w:r>
      <w:r w:rsidRPr="00301C54">
        <w:rPr>
          <w:color w:val="000000"/>
          <w:sz w:val="24"/>
          <w:szCs w:val="24"/>
        </w:rPr>
        <w:t>overnment’s announcement on t</w:t>
      </w:r>
      <w:r w:rsidRPr="00301C54">
        <w:rPr>
          <w:iCs/>
          <w:color w:val="000000"/>
          <w:sz w:val="24"/>
          <w:szCs w:val="24"/>
        </w:rPr>
        <w:t xml:space="preserve">he </w:t>
      </w:r>
      <w:r>
        <w:rPr>
          <w:iCs/>
          <w:color w:val="000000"/>
          <w:sz w:val="24"/>
          <w:szCs w:val="24"/>
        </w:rPr>
        <w:t>July s</w:t>
      </w:r>
      <w:r w:rsidRPr="00301C54">
        <w:rPr>
          <w:iCs/>
          <w:color w:val="000000"/>
          <w:sz w:val="24"/>
          <w:szCs w:val="24"/>
        </w:rPr>
        <w:t>timulus package an additional funding allocation</w:t>
      </w:r>
      <w:r>
        <w:rPr>
          <w:iCs/>
          <w:color w:val="000000"/>
          <w:sz w:val="24"/>
          <w:szCs w:val="24"/>
        </w:rPr>
        <w:t xml:space="preserve"> of</w:t>
      </w:r>
      <w:r w:rsidRPr="00301C54">
        <w:rPr>
          <w:iCs/>
          <w:color w:val="000000"/>
          <w:sz w:val="24"/>
          <w:szCs w:val="24"/>
        </w:rPr>
        <w:t xml:space="preserve"> €47.5m </w:t>
      </w:r>
      <w:r>
        <w:rPr>
          <w:iCs/>
          <w:color w:val="000000"/>
          <w:sz w:val="24"/>
          <w:szCs w:val="24"/>
        </w:rPr>
        <w:t xml:space="preserve">was provided </w:t>
      </w:r>
      <w:r w:rsidRPr="00301C54">
        <w:rPr>
          <w:iCs/>
          <w:color w:val="000000"/>
          <w:sz w:val="24"/>
          <w:szCs w:val="24"/>
        </w:rPr>
        <w:t>for Higher Education skills-related programmes</w:t>
      </w:r>
      <w:r>
        <w:rPr>
          <w:iCs/>
          <w:color w:val="000000"/>
          <w:sz w:val="24"/>
          <w:szCs w:val="24"/>
        </w:rPr>
        <w:t xml:space="preserve"> as outlined in Table 1 below. The initiatives to receive funding were identified by the Department of F</w:t>
      </w:r>
      <w:r w:rsidR="00A4165D">
        <w:rPr>
          <w:iCs/>
          <w:color w:val="000000"/>
          <w:sz w:val="24"/>
          <w:szCs w:val="24"/>
        </w:rPr>
        <w:t xml:space="preserve">urther &amp; </w:t>
      </w:r>
      <w:r>
        <w:rPr>
          <w:iCs/>
          <w:color w:val="000000"/>
          <w:sz w:val="24"/>
          <w:szCs w:val="24"/>
        </w:rPr>
        <w:t>H</w:t>
      </w:r>
      <w:r w:rsidR="00A4165D">
        <w:rPr>
          <w:iCs/>
          <w:color w:val="000000"/>
          <w:sz w:val="24"/>
          <w:szCs w:val="24"/>
        </w:rPr>
        <w:t xml:space="preserve">igher </w:t>
      </w:r>
      <w:r>
        <w:rPr>
          <w:iCs/>
          <w:color w:val="000000"/>
          <w:sz w:val="24"/>
          <w:szCs w:val="24"/>
        </w:rPr>
        <w:t>E</w:t>
      </w:r>
      <w:r w:rsidR="00A4165D">
        <w:rPr>
          <w:iCs/>
          <w:color w:val="000000"/>
          <w:sz w:val="24"/>
          <w:szCs w:val="24"/>
        </w:rPr>
        <w:t xml:space="preserve">ducation, Research, Innovation and </w:t>
      </w:r>
      <w:r>
        <w:rPr>
          <w:iCs/>
          <w:color w:val="000000"/>
          <w:sz w:val="24"/>
          <w:szCs w:val="24"/>
        </w:rPr>
        <w:t>S</w:t>
      </w:r>
      <w:r w:rsidR="00A4165D">
        <w:rPr>
          <w:iCs/>
          <w:color w:val="000000"/>
          <w:sz w:val="24"/>
          <w:szCs w:val="24"/>
        </w:rPr>
        <w:t>cience</w:t>
      </w:r>
      <w:r>
        <w:rPr>
          <w:iCs/>
          <w:color w:val="000000"/>
          <w:sz w:val="24"/>
          <w:szCs w:val="24"/>
        </w:rPr>
        <w:t xml:space="preserve"> </w:t>
      </w:r>
      <w:r w:rsidR="00A4165D">
        <w:rPr>
          <w:iCs/>
          <w:color w:val="000000"/>
          <w:sz w:val="24"/>
          <w:szCs w:val="24"/>
        </w:rPr>
        <w:t xml:space="preserve">(DFHERIS) </w:t>
      </w:r>
      <w:r>
        <w:rPr>
          <w:iCs/>
          <w:color w:val="000000"/>
          <w:sz w:val="24"/>
          <w:szCs w:val="24"/>
        </w:rPr>
        <w:t>following discussions between them, the I</w:t>
      </w:r>
      <w:r w:rsidR="00A4165D">
        <w:rPr>
          <w:iCs/>
          <w:color w:val="000000"/>
          <w:sz w:val="24"/>
          <w:szCs w:val="24"/>
        </w:rPr>
        <w:t xml:space="preserve">rish </w:t>
      </w:r>
      <w:r>
        <w:rPr>
          <w:iCs/>
          <w:color w:val="000000"/>
          <w:sz w:val="24"/>
          <w:szCs w:val="24"/>
        </w:rPr>
        <w:t>U</w:t>
      </w:r>
      <w:r w:rsidR="00A4165D">
        <w:rPr>
          <w:iCs/>
          <w:color w:val="000000"/>
          <w:sz w:val="24"/>
          <w:szCs w:val="24"/>
        </w:rPr>
        <w:t xml:space="preserve">niversity </w:t>
      </w:r>
      <w:r>
        <w:rPr>
          <w:iCs/>
          <w:color w:val="000000"/>
          <w:sz w:val="24"/>
          <w:szCs w:val="24"/>
        </w:rPr>
        <w:t>A</w:t>
      </w:r>
      <w:r w:rsidR="00A4165D">
        <w:rPr>
          <w:iCs/>
          <w:color w:val="000000"/>
          <w:sz w:val="24"/>
          <w:szCs w:val="24"/>
        </w:rPr>
        <w:t>ssociation (IUA)</w:t>
      </w:r>
      <w:r>
        <w:rPr>
          <w:iCs/>
          <w:color w:val="000000"/>
          <w:sz w:val="24"/>
          <w:szCs w:val="24"/>
        </w:rPr>
        <w:t>, T</w:t>
      </w:r>
      <w:r w:rsidR="00A4165D">
        <w:rPr>
          <w:iCs/>
          <w:color w:val="000000"/>
          <w:sz w:val="24"/>
          <w:szCs w:val="24"/>
        </w:rPr>
        <w:t xml:space="preserve">echnological </w:t>
      </w:r>
      <w:r>
        <w:rPr>
          <w:iCs/>
          <w:color w:val="000000"/>
          <w:sz w:val="24"/>
          <w:szCs w:val="24"/>
        </w:rPr>
        <w:t>H</w:t>
      </w:r>
      <w:r w:rsidR="00A4165D">
        <w:rPr>
          <w:iCs/>
          <w:color w:val="000000"/>
          <w:sz w:val="24"/>
          <w:szCs w:val="24"/>
        </w:rPr>
        <w:t xml:space="preserve">igher </w:t>
      </w:r>
      <w:r>
        <w:rPr>
          <w:iCs/>
          <w:color w:val="000000"/>
          <w:sz w:val="24"/>
          <w:szCs w:val="24"/>
        </w:rPr>
        <w:t>E</w:t>
      </w:r>
      <w:r w:rsidR="00A4165D">
        <w:rPr>
          <w:iCs/>
          <w:color w:val="000000"/>
          <w:sz w:val="24"/>
          <w:szCs w:val="24"/>
        </w:rPr>
        <w:t xml:space="preserve">ducation </w:t>
      </w:r>
      <w:r>
        <w:rPr>
          <w:iCs/>
          <w:color w:val="000000"/>
          <w:sz w:val="24"/>
          <w:szCs w:val="24"/>
        </w:rPr>
        <w:t>A</w:t>
      </w:r>
      <w:r w:rsidR="00A4165D">
        <w:rPr>
          <w:iCs/>
          <w:color w:val="000000"/>
          <w:sz w:val="24"/>
          <w:szCs w:val="24"/>
        </w:rPr>
        <w:t>ssociation (THEA)</w:t>
      </w:r>
      <w:r>
        <w:rPr>
          <w:iCs/>
          <w:color w:val="000000"/>
          <w:sz w:val="24"/>
          <w:szCs w:val="24"/>
        </w:rPr>
        <w:t xml:space="preserve"> and the HEA.  The </w:t>
      </w:r>
      <w:r w:rsidR="00A4165D">
        <w:rPr>
          <w:iCs/>
          <w:color w:val="000000"/>
          <w:sz w:val="24"/>
          <w:szCs w:val="24"/>
        </w:rPr>
        <w:t>D</w:t>
      </w:r>
      <w:r>
        <w:rPr>
          <w:iCs/>
          <w:color w:val="000000"/>
          <w:sz w:val="24"/>
          <w:szCs w:val="24"/>
        </w:rPr>
        <w:t xml:space="preserve">FHERIS set the criteria for the initiatives and requested that the HEA allocate the funds to the HEIs. </w:t>
      </w:r>
    </w:p>
    <w:p w:rsidR="001F26D8" w:rsidRPr="00031D00" w:rsidRDefault="001F26D8" w:rsidP="001F26D8">
      <w:pPr>
        <w:jc w:val="both"/>
        <w:rPr>
          <w:b/>
          <w:bCs/>
          <w:iCs/>
          <w:color w:val="000000"/>
          <w:sz w:val="24"/>
          <w:szCs w:val="24"/>
          <w:u w:val="single"/>
        </w:rPr>
      </w:pPr>
    </w:p>
    <w:p w:rsidR="001F26D8" w:rsidRPr="00031D00" w:rsidRDefault="001F26D8" w:rsidP="001F26D8">
      <w:pPr>
        <w:jc w:val="both"/>
        <w:rPr>
          <w:b/>
          <w:bCs/>
          <w:iCs/>
          <w:color w:val="000000"/>
          <w:sz w:val="24"/>
          <w:szCs w:val="24"/>
          <w:u w:val="single"/>
        </w:rPr>
      </w:pPr>
      <w:r w:rsidRPr="00031D00">
        <w:rPr>
          <w:b/>
          <w:bCs/>
          <w:iCs/>
          <w:color w:val="000000"/>
          <w:sz w:val="24"/>
          <w:szCs w:val="24"/>
          <w:u w:val="single"/>
        </w:rPr>
        <w:t>Table 1. DFHERIS July Stimulus Higher Education Skills-Related Programmes</w:t>
      </w:r>
    </w:p>
    <w:p w:rsidR="001F26D8" w:rsidRDefault="001F26D8" w:rsidP="001F26D8">
      <w:pPr>
        <w:jc w:val="both"/>
        <w:rPr>
          <w:i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1"/>
        <w:tblW w:w="9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1263"/>
        <w:gridCol w:w="1419"/>
      </w:tblGrid>
      <w:tr w:rsidR="001F26D8" w:rsidRPr="00545546" w:rsidTr="00FC6942">
        <w:trPr>
          <w:trHeight w:val="655"/>
        </w:trPr>
        <w:tc>
          <w:tcPr>
            <w:tcW w:w="7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b/>
                <w:bCs/>
                <w:color w:val="000000"/>
              </w:rPr>
              <w:t>Detail of Measure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6D8" w:rsidRPr="00F77193" w:rsidRDefault="001F26D8" w:rsidP="00FC6942">
            <w:pPr>
              <w:jc w:val="center"/>
              <w:rPr>
                <w:b/>
                <w:bCs/>
                <w:color w:val="000000"/>
              </w:rPr>
            </w:pPr>
            <w:r w:rsidRPr="00F77193">
              <w:rPr>
                <w:b/>
                <w:bCs/>
                <w:color w:val="000000"/>
              </w:rPr>
              <w:t xml:space="preserve">2020 Allocation 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6D8" w:rsidRPr="00545546" w:rsidRDefault="001F26D8" w:rsidP="00FC6942">
            <w:pPr>
              <w:jc w:val="center"/>
              <w:rPr>
                <w:color w:val="000000"/>
              </w:rPr>
            </w:pPr>
            <w:r w:rsidRPr="00545546">
              <w:rPr>
                <w:b/>
                <w:bCs/>
                <w:color w:val="000000"/>
              </w:rPr>
              <w:t>Places</w:t>
            </w:r>
          </w:p>
        </w:tc>
      </w:tr>
      <w:tr w:rsidR="001F26D8" w:rsidRPr="00545546" w:rsidTr="00FC6942">
        <w:trPr>
          <w:trHeight w:val="655"/>
        </w:trPr>
        <w:tc>
          <w:tcPr>
            <w:tcW w:w="7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b/>
                <w:bCs/>
                <w:color w:val="000000"/>
              </w:rPr>
              <w:t xml:space="preserve">Springboard+ and HCI Pillar 1 </w:t>
            </w: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 xml:space="preserve">An additional 2,000 places across Springboard+ and HCI Pillar 1, to be provided from additional places on already approved courses, and courses that met the criteria for funding under Springboard+ 2020/HCI Pillar 1 but were not able to be funded under the previous funding allocation.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€10m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2,000</w:t>
            </w:r>
          </w:p>
        </w:tc>
      </w:tr>
      <w:tr w:rsidR="001F26D8" w:rsidRPr="00545546" w:rsidTr="00FC6942">
        <w:trPr>
          <w:trHeight w:val="655"/>
        </w:trPr>
        <w:tc>
          <w:tcPr>
            <w:tcW w:w="7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6D8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b/>
                <w:bCs/>
                <w:color w:val="000000"/>
              </w:rPr>
              <w:t>Postgraduate Skills Provision</w:t>
            </w:r>
            <w:r w:rsidRPr="00545546">
              <w:rPr>
                <w:color w:val="000000"/>
              </w:rPr>
              <w:t xml:space="preserve"> </w:t>
            </w: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 xml:space="preserve">An additional 2,650 places will be provided across the full range of existing part-time and full-time postgraduate taught programmes.  </w:t>
            </w:r>
            <w:r w:rsidR="004D05B9">
              <w:rPr>
                <w:color w:val="000000"/>
              </w:rPr>
              <w:t xml:space="preserve">Expenditure will be </w:t>
            </w:r>
            <w:r w:rsidRPr="00545546">
              <w:rPr>
                <w:color w:val="000000"/>
              </w:rPr>
              <w:t>optimally configured to address the skills needs of the economy.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€22.5m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2,650</w:t>
            </w:r>
          </w:p>
        </w:tc>
      </w:tr>
      <w:tr w:rsidR="001F26D8" w:rsidRPr="00545546" w:rsidTr="00FC6942">
        <w:trPr>
          <w:trHeight w:val="2994"/>
        </w:trPr>
        <w:tc>
          <w:tcPr>
            <w:tcW w:w="7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6D8" w:rsidRPr="00286EDF" w:rsidRDefault="001F26D8" w:rsidP="00FC6942">
            <w:pPr>
              <w:jc w:val="both"/>
              <w:rPr>
                <w:b/>
                <w:bCs/>
                <w:color w:val="000000"/>
              </w:rPr>
            </w:pPr>
            <w:r w:rsidRPr="00286EDF">
              <w:rPr>
                <w:b/>
                <w:bCs/>
                <w:color w:val="000000"/>
              </w:rPr>
              <w:t xml:space="preserve">Modular Skills Provision </w:t>
            </w: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Shorter, more focused courses</w:t>
            </w:r>
            <w:r w:rsidR="00EE2D4B">
              <w:rPr>
                <w:color w:val="000000"/>
              </w:rPr>
              <w:t xml:space="preserve">/modules </w:t>
            </w:r>
            <w:r w:rsidRPr="00545546">
              <w:rPr>
                <w:color w:val="000000"/>
              </w:rPr>
              <w:t xml:space="preserve">that can be offered in a flexible manner and allow people to gain important skills without taking a considerable period away from the labour market.   The modular courses will be accredited in such a way as to provide building blocks to a full qualification should the student so wish.  Each module will also be stand-alone so that participants can acquire skills and put them into practice immediately in the workplace.  </w:t>
            </w: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Pr="00286EDF" w:rsidRDefault="001F26D8" w:rsidP="00FC6942">
            <w:pPr>
              <w:jc w:val="both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€15m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 </w:t>
            </w:r>
          </w:p>
          <w:p w:rsidR="001F26D8" w:rsidRDefault="001F26D8" w:rsidP="00FC6942">
            <w:pPr>
              <w:jc w:val="both"/>
              <w:rPr>
                <w:color w:val="000000"/>
              </w:rPr>
            </w:pPr>
          </w:p>
          <w:p w:rsidR="001F26D8" w:rsidRPr="00545546" w:rsidRDefault="001F26D8" w:rsidP="00FC6942">
            <w:pPr>
              <w:jc w:val="both"/>
              <w:rPr>
                <w:color w:val="000000"/>
              </w:rPr>
            </w:pPr>
            <w:r w:rsidRPr="00545546">
              <w:rPr>
                <w:color w:val="000000"/>
              </w:rPr>
              <w:t>2,500 FTE</w:t>
            </w:r>
          </w:p>
        </w:tc>
      </w:tr>
    </w:tbl>
    <w:p w:rsidR="001F26D8" w:rsidRDefault="001F26D8" w:rsidP="001F26D8">
      <w:pPr>
        <w:jc w:val="both"/>
        <w:rPr>
          <w:iCs/>
          <w:color w:val="000000"/>
          <w:sz w:val="24"/>
          <w:szCs w:val="24"/>
        </w:rPr>
      </w:pPr>
    </w:p>
    <w:p w:rsidR="001F26D8" w:rsidRDefault="001F26D8" w:rsidP="001F26D8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>The following provides a summary of an agreed approach developed by the HEA in consultation with the DFHERIS.</w:t>
      </w:r>
    </w:p>
    <w:p w:rsidR="001F26D8" w:rsidRDefault="001F26D8" w:rsidP="001F26D8">
      <w:pPr>
        <w:jc w:val="both"/>
        <w:rPr>
          <w:iCs/>
          <w:color w:val="000000"/>
          <w:sz w:val="24"/>
          <w:szCs w:val="24"/>
        </w:rPr>
      </w:pPr>
    </w:p>
    <w:p w:rsidR="001F26D8" w:rsidRPr="001F26D8" w:rsidRDefault="001F26D8" w:rsidP="001F26D8">
      <w:pPr>
        <w:pStyle w:val="ListParagraph"/>
        <w:numPr>
          <w:ilvl w:val="0"/>
          <w:numId w:val="5"/>
        </w:numPr>
        <w:jc w:val="both"/>
        <w:rPr>
          <w:b/>
          <w:bCs/>
          <w:color w:val="000000"/>
          <w:sz w:val="24"/>
          <w:szCs w:val="24"/>
        </w:rPr>
      </w:pPr>
      <w:r w:rsidRPr="001F26D8">
        <w:rPr>
          <w:b/>
          <w:bCs/>
          <w:color w:val="000000"/>
          <w:sz w:val="24"/>
          <w:szCs w:val="24"/>
        </w:rPr>
        <w:t xml:space="preserve">Springboard+ and HCI Pillar 1 </w:t>
      </w:r>
    </w:p>
    <w:p w:rsidR="001F26D8" w:rsidRPr="00545546" w:rsidRDefault="001F26D8" w:rsidP="001F26D8">
      <w:pPr>
        <w:jc w:val="both"/>
        <w:rPr>
          <w:color w:val="000000"/>
        </w:rPr>
      </w:pPr>
    </w:p>
    <w:p w:rsidR="001F26D8" w:rsidRPr="00031D00" w:rsidRDefault="001F26D8" w:rsidP="001F26D8">
      <w:pPr>
        <w:jc w:val="both"/>
        <w:rPr>
          <w:iCs/>
          <w:color w:val="000000"/>
          <w:sz w:val="24"/>
          <w:szCs w:val="24"/>
        </w:rPr>
      </w:pPr>
      <w:r w:rsidRPr="00031D00">
        <w:rPr>
          <w:iCs/>
          <w:color w:val="000000"/>
          <w:sz w:val="24"/>
          <w:szCs w:val="24"/>
        </w:rPr>
        <w:t>Additional Springboard+ and HCI Pillar 1 funding will</w:t>
      </w:r>
      <w:r w:rsidRPr="00031D00">
        <w:rPr>
          <w:color w:val="000000"/>
          <w:sz w:val="24"/>
          <w:szCs w:val="24"/>
        </w:rPr>
        <w:t xml:space="preserve"> be provided through the allocation of additional places on already approved courses, and courses that met the criteria for funding under Springboard+ 2020/HCI Pillar 1 but were not able to be funded under the previous funding allocation. </w:t>
      </w:r>
      <w:r>
        <w:rPr>
          <w:color w:val="000000"/>
          <w:sz w:val="24"/>
          <w:szCs w:val="24"/>
        </w:rPr>
        <w:t xml:space="preserve">Institutions have already been informed of their additionality in relation to new courses and these courses are currently being offered through the springboard+ application system.  The HEA will be in contact with institutions regarding additional places on oversubscribed existing courses in September. </w:t>
      </w:r>
    </w:p>
    <w:p w:rsidR="001F26D8" w:rsidRDefault="001F26D8" w:rsidP="001F26D8">
      <w:pPr>
        <w:rPr>
          <w:rFonts w:eastAsia="Times New Roman"/>
          <w:color w:val="FF0000"/>
          <w:sz w:val="24"/>
          <w:szCs w:val="24"/>
          <w:lang w:eastAsia="en-US"/>
        </w:rPr>
      </w:pPr>
    </w:p>
    <w:p w:rsidR="001F26D8" w:rsidRPr="0037239A" w:rsidRDefault="001F26D8" w:rsidP="001F26D8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4"/>
          <w:szCs w:val="24"/>
          <w:lang w:eastAsia="en-US"/>
        </w:rPr>
      </w:pPr>
      <w:r w:rsidRPr="0037239A">
        <w:rPr>
          <w:rFonts w:eastAsia="Times New Roman"/>
          <w:b/>
          <w:bCs/>
          <w:sz w:val="24"/>
          <w:szCs w:val="24"/>
          <w:lang w:eastAsia="en-US"/>
        </w:rPr>
        <w:t>Postgraduate Skills Provision and Modular Skills Provision</w:t>
      </w:r>
    </w:p>
    <w:p w:rsidR="001F26D8" w:rsidRDefault="001F26D8" w:rsidP="001F26D8">
      <w:pPr>
        <w:rPr>
          <w:sz w:val="24"/>
          <w:szCs w:val="24"/>
        </w:rPr>
      </w:pPr>
    </w:p>
    <w:p w:rsidR="001F26D8" w:rsidRDefault="001F26D8" w:rsidP="001F26D8">
      <w:pPr>
        <w:rPr>
          <w:sz w:val="24"/>
          <w:szCs w:val="24"/>
        </w:rPr>
      </w:pPr>
      <w:r>
        <w:rPr>
          <w:sz w:val="24"/>
          <w:szCs w:val="24"/>
        </w:rPr>
        <w:t xml:space="preserve">Funding for (i) Postgraduate Skills Provision and (ii) Modular Skills Provision will be allocated based on submissions received from individual HEIs as outlined in Section 1, Section 2, and </w:t>
      </w:r>
      <w:r w:rsidRPr="00E720AC">
        <w:rPr>
          <w:sz w:val="24"/>
          <w:szCs w:val="24"/>
        </w:rPr>
        <w:t xml:space="preserve">Appendix </w:t>
      </w:r>
      <w:r w:rsidR="00146971">
        <w:rPr>
          <w:sz w:val="24"/>
          <w:szCs w:val="24"/>
        </w:rPr>
        <w:t>2</w:t>
      </w:r>
      <w:r>
        <w:rPr>
          <w:sz w:val="24"/>
          <w:szCs w:val="24"/>
        </w:rPr>
        <w:t xml:space="preserve"> of this document.</w:t>
      </w:r>
      <w:r w:rsidR="004D05B9">
        <w:rPr>
          <w:sz w:val="24"/>
          <w:szCs w:val="24"/>
        </w:rPr>
        <w:t xml:space="preserve">  </w:t>
      </w:r>
      <w:r w:rsidR="00D936C7">
        <w:rPr>
          <w:sz w:val="24"/>
          <w:szCs w:val="24"/>
        </w:rPr>
        <w:t>Collaborative</w:t>
      </w:r>
      <w:r w:rsidR="004D05B9">
        <w:rPr>
          <w:sz w:val="24"/>
          <w:szCs w:val="24"/>
        </w:rPr>
        <w:t xml:space="preserve"> and sectoral submissions will also be considered.  </w:t>
      </w:r>
    </w:p>
    <w:p w:rsidR="001F26D8" w:rsidRDefault="001F26D8" w:rsidP="001F26D8">
      <w:pPr>
        <w:rPr>
          <w:sz w:val="24"/>
          <w:szCs w:val="24"/>
        </w:rPr>
      </w:pPr>
    </w:p>
    <w:p w:rsidR="001F26D8" w:rsidRPr="004E2C01" w:rsidRDefault="001F26D8" w:rsidP="001F26D8">
      <w:pPr>
        <w:rPr>
          <w:sz w:val="24"/>
          <w:szCs w:val="24"/>
        </w:rPr>
      </w:pPr>
      <w:r w:rsidRPr="004E2C01">
        <w:rPr>
          <w:rFonts w:eastAsia="Times New Roman"/>
          <w:sz w:val="24"/>
          <w:szCs w:val="24"/>
          <w:lang w:eastAsia="en-US"/>
        </w:rPr>
        <w:t>The deadline for receipt of proposals</w:t>
      </w:r>
      <w:r>
        <w:rPr>
          <w:rFonts w:eastAsia="Times New Roman"/>
          <w:sz w:val="24"/>
          <w:szCs w:val="24"/>
          <w:lang w:eastAsia="en-US"/>
        </w:rPr>
        <w:t xml:space="preserve"> for both </w:t>
      </w:r>
      <w:r w:rsidRPr="004E2C01">
        <w:rPr>
          <w:sz w:val="24"/>
          <w:szCs w:val="24"/>
        </w:rPr>
        <w:t xml:space="preserve">Postgraduate </w:t>
      </w:r>
      <w:r w:rsidR="000D0E33">
        <w:rPr>
          <w:sz w:val="24"/>
          <w:szCs w:val="24"/>
        </w:rPr>
        <w:t>T</w:t>
      </w:r>
      <w:r w:rsidRPr="004E2C01">
        <w:rPr>
          <w:sz w:val="24"/>
          <w:szCs w:val="24"/>
        </w:rPr>
        <w:t xml:space="preserve">aught </w:t>
      </w:r>
      <w:r w:rsidR="000D0E33">
        <w:rPr>
          <w:sz w:val="24"/>
          <w:szCs w:val="24"/>
        </w:rPr>
        <w:t>P</w:t>
      </w:r>
      <w:r w:rsidRPr="004E2C01">
        <w:rPr>
          <w:sz w:val="24"/>
          <w:szCs w:val="24"/>
        </w:rPr>
        <w:t xml:space="preserve">rogrammes (Full and Part Time) </w:t>
      </w:r>
      <w:r>
        <w:rPr>
          <w:sz w:val="24"/>
          <w:szCs w:val="24"/>
        </w:rPr>
        <w:t xml:space="preserve">and </w:t>
      </w:r>
      <w:r w:rsidRPr="004E2C01">
        <w:rPr>
          <w:sz w:val="24"/>
          <w:szCs w:val="24"/>
        </w:rPr>
        <w:t>Modular Skills Provision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is</w:t>
      </w:r>
      <w:r w:rsidR="000D0E33">
        <w:rPr>
          <w:rFonts w:eastAsia="Times New Roman"/>
          <w:sz w:val="24"/>
          <w:szCs w:val="24"/>
          <w:lang w:eastAsia="en-US"/>
        </w:rPr>
        <w:t xml:space="preserve"> </w:t>
      </w:r>
      <w:r w:rsidR="000D0E33" w:rsidRPr="000D0E33">
        <w:rPr>
          <w:rFonts w:eastAsia="Times New Roman"/>
          <w:b/>
          <w:bCs/>
          <w:sz w:val="24"/>
          <w:szCs w:val="24"/>
          <w:u w:val="single"/>
          <w:lang w:eastAsia="en-US"/>
        </w:rPr>
        <w:t>4pm</w:t>
      </w:r>
      <w:r w:rsidRPr="000D0E33">
        <w:rPr>
          <w:rFonts w:eastAsia="Times New Roman"/>
          <w:b/>
          <w:bCs/>
          <w:sz w:val="24"/>
          <w:szCs w:val="24"/>
          <w:u w:val="single"/>
          <w:lang w:eastAsia="en-US"/>
        </w:rPr>
        <w:t xml:space="preserve"> </w:t>
      </w:r>
      <w:r w:rsidRPr="00031D00">
        <w:rPr>
          <w:rFonts w:eastAsia="Times New Roman"/>
          <w:b/>
          <w:bCs/>
          <w:sz w:val="24"/>
          <w:szCs w:val="24"/>
          <w:u w:val="single"/>
          <w:lang w:eastAsia="en-US"/>
        </w:rPr>
        <w:t>on</w:t>
      </w:r>
      <w:r w:rsidR="00ED4317">
        <w:rPr>
          <w:rFonts w:eastAsia="Times New Roman"/>
          <w:b/>
          <w:bCs/>
          <w:sz w:val="24"/>
          <w:szCs w:val="24"/>
          <w:u w:val="single"/>
          <w:lang w:eastAsia="en-US"/>
        </w:rPr>
        <w:t xml:space="preserve"> Friday</w:t>
      </w:r>
      <w:r>
        <w:rPr>
          <w:rFonts w:eastAsia="Times New Roman"/>
          <w:b/>
          <w:bCs/>
          <w:sz w:val="24"/>
          <w:szCs w:val="24"/>
          <w:u w:val="single"/>
          <w:lang w:eastAsia="en-US"/>
        </w:rPr>
        <w:t xml:space="preserve"> 11</w:t>
      </w:r>
      <w:r w:rsidRPr="00031D00">
        <w:rPr>
          <w:rFonts w:eastAsia="Times New Roman"/>
          <w:b/>
          <w:bCs/>
          <w:sz w:val="24"/>
          <w:szCs w:val="24"/>
          <w:u w:val="single"/>
          <w:vertAlign w:val="superscript"/>
          <w:lang w:eastAsia="en-US"/>
        </w:rPr>
        <w:t xml:space="preserve">th </w:t>
      </w:r>
      <w:r w:rsidRPr="00031D00">
        <w:rPr>
          <w:rFonts w:eastAsia="Times New Roman"/>
          <w:b/>
          <w:bCs/>
          <w:sz w:val="24"/>
          <w:szCs w:val="24"/>
          <w:u w:val="single"/>
          <w:lang w:eastAsia="en-US"/>
        </w:rPr>
        <w:t>September 2020.</w:t>
      </w:r>
      <w:r w:rsidR="00A25319">
        <w:rPr>
          <w:rFonts w:eastAsia="Times New Roman"/>
          <w:b/>
          <w:bCs/>
          <w:sz w:val="24"/>
          <w:szCs w:val="24"/>
          <w:u w:val="single"/>
          <w:lang w:eastAsia="en-US"/>
        </w:rPr>
        <w:t xml:space="preserve">  </w:t>
      </w:r>
      <w:r w:rsidR="00A25319" w:rsidRPr="00304117">
        <w:rPr>
          <w:rFonts w:eastAsia="Times New Roman"/>
          <w:sz w:val="24"/>
          <w:szCs w:val="24"/>
          <w:lang w:eastAsia="en-US"/>
        </w:rPr>
        <w:t>Completed applications should be emailed to</w:t>
      </w:r>
      <w:r w:rsidR="00A25319" w:rsidRPr="00304117"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hyperlink r:id="rId6" w:history="1">
        <w:r w:rsidR="00A25319" w:rsidRPr="003B1C89">
          <w:rPr>
            <w:rStyle w:val="Hyperlink"/>
            <w:rFonts w:eastAsia="Times New Roman"/>
            <w:b/>
            <w:bCs/>
            <w:sz w:val="24"/>
            <w:szCs w:val="24"/>
            <w:lang w:eastAsia="en-US"/>
          </w:rPr>
          <w:t>skills@hea.ie</w:t>
        </w:r>
      </w:hyperlink>
      <w:r w:rsidR="00A25319">
        <w:rPr>
          <w:rFonts w:eastAsia="Times New Roman"/>
          <w:b/>
          <w:bCs/>
          <w:sz w:val="24"/>
          <w:szCs w:val="24"/>
          <w:u w:val="single"/>
          <w:lang w:eastAsia="en-US"/>
        </w:rPr>
        <w:t xml:space="preserve"> </w:t>
      </w:r>
    </w:p>
    <w:p w:rsidR="001F26D8" w:rsidRDefault="001F26D8" w:rsidP="001F26D8">
      <w:pPr>
        <w:ind w:left="360"/>
        <w:rPr>
          <w:rFonts w:eastAsia="Times New Roman"/>
          <w:sz w:val="24"/>
          <w:szCs w:val="24"/>
          <w:lang w:eastAsia="en-US"/>
        </w:rPr>
      </w:pPr>
    </w:p>
    <w:p w:rsidR="00E720AC" w:rsidRDefault="00E720AC" w:rsidP="001F26D8">
      <w:pPr>
        <w:rPr>
          <w:sz w:val="24"/>
          <w:szCs w:val="24"/>
          <w:highlight w:val="yellow"/>
        </w:rPr>
      </w:pPr>
    </w:p>
    <w:p w:rsidR="00E720AC" w:rsidRPr="00E720AC" w:rsidRDefault="00E720AC" w:rsidP="001F26D8">
      <w:pPr>
        <w:rPr>
          <w:sz w:val="24"/>
          <w:szCs w:val="24"/>
        </w:rPr>
      </w:pPr>
      <w:r w:rsidRPr="00E720AC">
        <w:rPr>
          <w:sz w:val="24"/>
          <w:szCs w:val="24"/>
        </w:rPr>
        <w:t xml:space="preserve">In the case of </w:t>
      </w:r>
      <w:r w:rsidRPr="00E720AC">
        <w:rPr>
          <w:b/>
          <w:bCs/>
          <w:sz w:val="24"/>
          <w:szCs w:val="24"/>
          <w:u w:val="single"/>
        </w:rPr>
        <w:t>Postgraduate Skills Provision</w:t>
      </w:r>
      <w:r w:rsidRPr="00E720AC">
        <w:rPr>
          <w:sz w:val="24"/>
          <w:szCs w:val="24"/>
        </w:rPr>
        <w:t xml:space="preserve"> – the following </w:t>
      </w:r>
      <w:r>
        <w:rPr>
          <w:sz w:val="24"/>
          <w:szCs w:val="24"/>
        </w:rPr>
        <w:t xml:space="preserve">institutions </w:t>
      </w:r>
      <w:r w:rsidRPr="00E720AC">
        <w:rPr>
          <w:sz w:val="24"/>
          <w:szCs w:val="24"/>
        </w:rPr>
        <w:t>are eligible to apply;</w:t>
      </w:r>
    </w:p>
    <w:p w:rsidR="00E720AC" w:rsidRDefault="00E720AC" w:rsidP="001F26D8">
      <w:pPr>
        <w:rPr>
          <w:sz w:val="24"/>
          <w:szCs w:val="24"/>
          <w:highlight w:val="yellow"/>
        </w:rPr>
      </w:pPr>
    </w:p>
    <w:p w:rsidR="00E720AC" w:rsidRPr="00E720AC" w:rsidRDefault="00E720AC" w:rsidP="00E720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720AC">
        <w:rPr>
          <w:sz w:val="24"/>
          <w:szCs w:val="24"/>
        </w:rPr>
        <w:t xml:space="preserve">HEA designated HEIs are eligible to apply (See Appendix 1).   </w:t>
      </w:r>
    </w:p>
    <w:p w:rsidR="00E720AC" w:rsidRDefault="00E720AC" w:rsidP="00E720AC">
      <w:pPr>
        <w:rPr>
          <w:sz w:val="24"/>
          <w:szCs w:val="24"/>
        </w:rPr>
      </w:pPr>
    </w:p>
    <w:p w:rsidR="00E720AC" w:rsidRDefault="00E720AC" w:rsidP="00E720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720AC">
        <w:rPr>
          <w:sz w:val="24"/>
          <w:szCs w:val="24"/>
        </w:rPr>
        <w:t xml:space="preserve">Privately funded HEIs whose quality assurance procedures have been approved under the 2012 Act (re-engagement process) by the 31st December 2019 are eligible to apply. (See Appendix 1 for those currently approved). A letter from the QQI confirming the above will be required prior to </w:t>
      </w:r>
      <w:r w:rsidR="00494F9D">
        <w:rPr>
          <w:sz w:val="24"/>
          <w:szCs w:val="24"/>
        </w:rPr>
        <w:t xml:space="preserve">the commencement of the course and </w:t>
      </w:r>
      <w:r w:rsidRPr="00E720AC">
        <w:rPr>
          <w:sz w:val="24"/>
          <w:szCs w:val="24"/>
        </w:rPr>
        <w:t>allocation of funding.</w:t>
      </w:r>
    </w:p>
    <w:p w:rsidR="00E720AC" w:rsidRDefault="00E720AC" w:rsidP="00E720AC">
      <w:pPr>
        <w:rPr>
          <w:sz w:val="24"/>
          <w:szCs w:val="24"/>
        </w:rPr>
      </w:pPr>
    </w:p>
    <w:p w:rsidR="00E720AC" w:rsidRPr="00E720AC" w:rsidRDefault="00E720AC" w:rsidP="00E720AC">
      <w:pPr>
        <w:rPr>
          <w:sz w:val="24"/>
          <w:szCs w:val="24"/>
        </w:rPr>
      </w:pPr>
      <w:r>
        <w:rPr>
          <w:sz w:val="24"/>
          <w:szCs w:val="24"/>
        </w:rPr>
        <w:t xml:space="preserve">In the case of </w:t>
      </w:r>
      <w:r w:rsidRPr="00E720AC">
        <w:rPr>
          <w:b/>
          <w:bCs/>
          <w:sz w:val="24"/>
          <w:szCs w:val="24"/>
          <w:u w:val="single"/>
        </w:rPr>
        <w:t>Modular Skills Provision</w:t>
      </w:r>
      <w:r>
        <w:rPr>
          <w:sz w:val="24"/>
          <w:szCs w:val="24"/>
        </w:rPr>
        <w:t xml:space="preserve"> – institutions who</w:t>
      </w:r>
      <w:r w:rsidR="00A52A3C">
        <w:rPr>
          <w:sz w:val="24"/>
          <w:szCs w:val="24"/>
        </w:rPr>
        <w:t xml:space="preserve"> </w:t>
      </w:r>
      <w:r w:rsidR="00D936C7">
        <w:rPr>
          <w:sz w:val="24"/>
          <w:szCs w:val="24"/>
        </w:rPr>
        <w:t>were eligible</w:t>
      </w:r>
      <w:r w:rsidR="00A52A3C">
        <w:rPr>
          <w:sz w:val="24"/>
          <w:szCs w:val="24"/>
        </w:rPr>
        <w:t xml:space="preserve"> to apply </w:t>
      </w:r>
      <w:r w:rsidR="00D936C7">
        <w:rPr>
          <w:sz w:val="24"/>
          <w:szCs w:val="24"/>
        </w:rPr>
        <w:t>for funding</w:t>
      </w:r>
      <w:r>
        <w:rPr>
          <w:sz w:val="24"/>
          <w:szCs w:val="24"/>
        </w:rPr>
        <w:t xml:space="preserve"> as part of Springboard 2020</w:t>
      </w:r>
      <w:r w:rsidR="00A52A3C">
        <w:rPr>
          <w:sz w:val="24"/>
          <w:szCs w:val="24"/>
        </w:rPr>
        <w:t xml:space="preserve"> can make an application. </w:t>
      </w:r>
      <w:bookmarkStart w:id="0" w:name="_GoBack"/>
      <w:bookmarkEnd w:id="0"/>
    </w:p>
    <w:p w:rsidR="00E720AC" w:rsidRDefault="00E720AC" w:rsidP="001F26D8">
      <w:pPr>
        <w:rPr>
          <w:sz w:val="24"/>
          <w:szCs w:val="24"/>
          <w:highlight w:val="yellow"/>
        </w:rPr>
      </w:pPr>
    </w:p>
    <w:p w:rsidR="001F26D8" w:rsidRDefault="001F26D8" w:rsidP="001F26D8">
      <w:pPr>
        <w:rPr>
          <w:rFonts w:eastAsia="Times New Roman"/>
          <w:sz w:val="24"/>
          <w:szCs w:val="24"/>
          <w:lang w:eastAsia="en-US"/>
        </w:rPr>
      </w:pPr>
    </w:p>
    <w:p w:rsidR="001F26D8" w:rsidRDefault="001F26D8" w:rsidP="001F26D8">
      <w:pPr>
        <w:ind w:left="360"/>
        <w:rPr>
          <w:rFonts w:eastAsia="Times New Roman"/>
          <w:sz w:val="24"/>
          <w:szCs w:val="24"/>
          <w:lang w:eastAsia="en-US"/>
        </w:rPr>
      </w:pPr>
    </w:p>
    <w:p w:rsidR="001F26D8" w:rsidRDefault="001F26D8" w:rsidP="001F26D8">
      <w:pPr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For further information please contact </w:t>
      </w:r>
      <w:hyperlink r:id="rId7" w:history="1">
        <w:r w:rsidRPr="009022F8">
          <w:rPr>
            <w:rStyle w:val="Hyperlink"/>
            <w:rFonts w:eastAsia="Times New Roman"/>
            <w:sz w:val="24"/>
            <w:szCs w:val="24"/>
            <w:lang w:eastAsia="en-US"/>
          </w:rPr>
          <w:t>skills@hea.ie</w:t>
        </w:r>
      </w:hyperlink>
      <w:r>
        <w:rPr>
          <w:rFonts w:eastAsia="Times New Roman"/>
          <w:sz w:val="24"/>
          <w:szCs w:val="24"/>
          <w:lang w:eastAsia="en-US"/>
        </w:rPr>
        <w:t xml:space="preserve"> </w:t>
      </w:r>
    </w:p>
    <w:p w:rsidR="001F26D8" w:rsidRDefault="001F26D8" w:rsidP="001F26D8">
      <w:pPr>
        <w:ind w:left="360"/>
        <w:rPr>
          <w:rFonts w:eastAsia="Times New Roman"/>
          <w:sz w:val="24"/>
          <w:szCs w:val="24"/>
          <w:lang w:eastAsia="en-US"/>
        </w:rPr>
      </w:pPr>
    </w:p>
    <w:p w:rsidR="001F26D8" w:rsidRDefault="001F26D8" w:rsidP="001F26D8">
      <w:pPr>
        <w:ind w:left="360"/>
        <w:rPr>
          <w:rFonts w:eastAsia="Times New Roman"/>
          <w:sz w:val="24"/>
          <w:szCs w:val="24"/>
          <w:lang w:eastAsia="en-US"/>
        </w:rPr>
      </w:pPr>
    </w:p>
    <w:p w:rsidR="001F26D8" w:rsidRDefault="001F26D8" w:rsidP="001F26D8">
      <w:pPr>
        <w:ind w:left="360"/>
        <w:rPr>
          <w:rFonts w:eastAsia="Times New Roman"/>
          <w:sz w:val="24"/>
          <w:szCs w:val="24"/>
          <w:lang w:eastAsia="en-US"/>
        </w:rPr>
      </w:pPr>
    </w:p>
    <w:p w:rsidR="001F26D8" w:rsidRDefault="001F26D8" w:rsidP="001F26D8">
      <w:pPr>
        <w:ind w:left="360"/>
        <w:rPr>
          <w:rFonts w:eastAsia="Times New Roman"/>
          <w:sz w:val="24"/>
          <w:szCs w:val="24"/>
          <w:lang w:eastAsia="en-US"/>
        </w:rPr>
      </w:pPr>
    </w:p>
    <w:p w:rsidR="001F26D8" w:rsidRDefault="001F26D8" w:rsidP="001F26D8">
      <w:pPr>
        <w:ind w:left="36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2</w:t>
      </w:r>
      <w:r w:rsidR="00A52A3C">
        <w:rPr>
          <w:rFonts w:eastAsia="Times New Roman"/>
          <w:sz w:val="24"/>
          <w:szCs w:val="24"/>
          <w:lang w:eastAsia="en-US"/>
        </w:rPr>
        <w:t>7</w:t>
      </w:r>
      <w:r w:rsidRPr="00D0549E">
        <w:rPr>
          <w:rFonts w:eastAsia="Times New Roman"/>
          <w:sz w:val="24"/>
          <w:szCs w:val="24"/>
          <w:vertAlign w:val="superscript"/>
          <w:lang w:eastAsia="en-US"/>
        </w:rPr>
        <w:t>th</w:t>
      </w:r>
      <w:r>
        <w:rPr>
          <w:rFonts w:eastAsia="Times New Roman"/>
          <w:sz w:val="24"/>
          <w:szCs w:val="24"/>
          <w:lang w:eastAsia="en-US"/>
        </w:rPr>
        <w:t xml:space="preserve"> August 2020</w:t>
      </w:r>
    </w:p>
    <w:p w:rsidR="00FC6023" w:rsidRDefault="00FC6023" w:rsidP="001F26D8">
      <w:pPr>
        <w:rPr>
          <w:rFonts w:eastAsia="Times New Roman"/>
          <w:sz w:val="24"/>
          <w:szCs w:val="24"/>
          <w:lang w:eastAsia="en-US"/>
        </w:rPr>
      </w:pPr>
    </w:p>
    <w:p w:rsidR="001F26D8" w:rsidRDefault="001F26D8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tbl>
      <w:tblPr>
        <w:tblStyle w:val="TableGrid"/>
        <w:tblW w:w="0" w:type="auto"/>
        <w:jc w:val="center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F26D8" w:rsidTr="00FC6942">
        <w:trPr>
          <w:jc w:val="center"/>
        </w:trPr>
        <w:tc>
          <w:tcPr>
            <w:tcW w:w="9856" w:type="dxa"/>
            <w:shd w:val="clear" w:color="auto" w:fill="BFBFBF" w:themeFill="background1" w:themeFillShade="BF"/>
          </w:tcPr>
          <w:p w:rsidR="001F26D8" w:rsidRPr="00A00078" w:rsidRDefault="001F26D8" w:rsidP="00FC6942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A0007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>Section 1</w:t>
            </w:r>
          </w:p>
          <w:p w:rsidR="001F26D8" w:rsidRPr="00A00078" w:rsidRDefault="001F26D8" w:rsidP="00FC6942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:rsidR="001F26D8" w:rsidRPr="006E1AA2" w:rsidRDefault="001F26D8" w:rsidP="00FC6942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Additional Places on Existing </w:t>
            </w:r>
            <w:r w:rsidRPr="00A0007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>F</w:t>
            </w: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ull and Part Time </w:t>
            </w:r>
            <w:r w:rsidRPr="00A0007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Taught Postgraduate </w:t>
            </w:r>
            <w:r w:rsidR="006B0F8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Skills </w:t>
            </w:r>
            <w:r w:rsidR="004D0E14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>Provision</w:t>
            </w:r>
            <w:r w:rsidR="006B0F8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>C</w:t>
            </w:r>
            <w:r w:rsidRPr="00A0007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>ourses</w:t>
            </w:r>
          </w:p>
        </w:tc>
      </w:tr>
    </w:tbl>
    <w:p w:rsidR="001F26D8" w:rsidRDefault="001F26D8" w:rsidP="001F26D8">
      <w:pPr>
        <w:rPr>
          <w:rFonts w:asciiTheme="minorHAnsi" w:hAnsiTheme="minorHAnsi" w:cstheme="minorHAnsi"/>
          <w:sz w:val="24"/>
          <w:szCs w:val="24"/>
          <w:u w:val="double"/>
          <w:lang w:eastAsia="en-US"/>
        </w:rPr>
      </w:pPr>
    </w:p>
    <w:p w:rsidR="005B6C0D" w:rsidRPr="007F5A1D" w:rsidRDefault="005B6C0D" w:rsidP="001F26D8">
      <w:pPr>
        <w:rPr>
          <w:rFonts w:asciiTheme="minorHAnsi" w:hAnsiTheme="minorHAnsi" w:cstheme="minorHAnsi"/>
          <w:sz w:val="24"/>
          <w:szCs w:val="24"/>
          <w:u w:val="double"/>
          <w:lang w:eastAsia="en-US"/>
        </w:rPr>
      </w:pPr>
    </w:p>
    <w:p w:rsidR="001F26D8" w:rsidRPr="00F77193" w:rsidRDefault="001F26D8" w:rsidP="001F26D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>Initiative Details</w:t>
      </w:r>
    </w:p>
    <w:p w:rsidR="001F26D8" w:rsidRPr="00F77193" w:rsidRDefault="001F26D8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</w:rPr>
      </w:pPr>
      <w:r w:rsidRPr="00F77193">
        <w:rPr>
          <w:rFonts w:asciiTheme="minorHAnsi" w:hAnsiTheme="minorHAnsi" w:cstheme="minorHAnsi"/>
          <w:sz w:val="24"/>
          <w:szCs w:val="24"/>
        </w:rPr>
        <w:t>Total funding of €22.</w:t>
      </w:r>
      <w:r w:rsidR="00177D38">
        <w:rPr>
          <w:rFonts w:asciiTheme="minorHAnsi" w:hAnsiTheme="minorHAnsi" w:cstheme="minorHAnsi"/>
          <w:sz w:val="24"/>
          <w:szCs w:val="24"/>
        </w:rPr>
        <w:t>5</w:t>
      </w:r>
      <w:r w:rsidRPr="00F77193">
        <w:rPr>
          <w:rFonts w:asciiTheme="minorHAnsi" w:hAnsiTheme="minorHAnsi" w:cstheme="minorHAnsi"/>
          <w:sz w:val="24"/>
          <w:szCs w:val="24"/>
        </w:rPr>
        <w:t xml:space="preserve">m will be provided to create 2,650 additional places across a broad range of </w:t>
      </w:r>
      <w:r w:rsidRPr="00286EDF">
        <w:rPr>
          <w:rFonts w:asciiTheme="minorHAnsi" w:hAnsiTheme="minorHAnsi" w:cstheme="minorHAnsi"/>
          <w:b/>
          <w:bCs/>
          <w:sz w:val="24"/>
          <w:szCs w:val="24"/>
          <w:u w:val="single"/>
        </w:rPr>
        <w:t>existing</w:t>
      </w:r>
      <w:r w:rsidRPr="00F77193">
        <w:rPr>
          <w:rFonts w:asciiTheme="minorHAnsi" w:hAnsiTheme="minorHAnsi" w:cstheme="minorHAnsi"/>
          <w:sz w:val="24"/>
          <w:szCs w:val="24"/>
        </w:rPr>
        <w:t xml:space="preserve"> </w:t>
      </w:r>
      <w:r w:rsidR="00A52A3C">
        <w:rPr>
          <w:rFonts w:asciiTheme="minorHAnsi" w:hAnsiTheme="minorHAnsi" w:cstheme="minorHAnsi"/>
          <w:sz w:val="24"/>
          <w:szCs w:val="24"/>
        </w:rPr>
        <w:t xml:space="preserve">validated </w:t>
      </w:r>
      <w:r w:rsidRPr="00F77193">
        <w:rPr>
          <w:rFonts w:asciiTheme="minorHAnsi" w:hAnsiTheme="minorHAnsi" w:cstheme="minorHAnsi"/>
          <w:sz w:val="24"/>
          <w:szCs w:val="24"/>
        </w:rPr>
        <w:t>full</w:t>
      </w:r>
      <w:r w:rsidR="00A52A3C">
        <w:rPr>
          <w:rFonts w:asciiTheme="minorHAnsi" w:hAnsiTheme="minorHAnsi" w:cstheme="minorHAnsi"/>
          <w:sz w:val="24"/>
          <w:szCs w:val="24"/>
        </w:rPr>
        <w:t xml:space="preserve"> and </w:t>
      </w:r>
      <w:r w:rsidR="00D936C7">
        <w:rPr>
          <w:rFonts w:asciiTheme="minorHAnsi" w:hAnsiTheme="minorHAnsi" w:cstheme="minorHAnsi"/>
          <w:sz w:val="24"/>
          <w:szCs w:val="24"/>
        </w:rPr>
        <w:t>part</w:t>
      </w:r>
      <w:r w:rsidR="00D936C7" w:rsidRPr="00F77193">
        <w:rPr>
          <w:rFonts w:asciiTheme="minorHAnsi" w:hAnsiTheme="minorHAnsi" w:cstheme="minorHAnsi"/>
          <w:sz w:val="24"/>
          <w:szCs w:val="24"/>
        </w:rPr>
        <w:t>-time</w:t>
      </w:r>
      <w:r w:rsidRPr="00F7719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taught </w:t>
      </w:r>
      <w:r w:rsidRPr="00F77193">
        <w:rPr>
          <w:rFonts w:asciiTheme="minorHAnsi" w:hAnsiTheme="minorHAnsi" w:cstheme="minorHAnsi"/>
          <w:sz w:val="24"/>
          <w:szCs w:val="24"/>
        </w:rPr>
        <w:t xml:space="preserve">postgraduate programmes.     </w:t>
      </w:r>
    </w:p>
    <w:p w:rsidR="001F26D8" w:rsidRPr="00F77193" w:rsidRDefault="001F26D8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1F26D8" w:rsidRDefault="00494F9D" w:rsidP="001F26D8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In order to be </w:t>
      </w:r>
      <w:r w:rsidR="001F26D8">
        <w:rPr>
          <w:rFonts w:asciiTheme="minorHAnsi" w:hAnsiTheme="minorHAnsi"/>
          <w:color w:val="000000"/>
          <w:sz w:val="24"/>
          <w:szCs w:val="24"/>
        </w:rPr>
        <w:t xml:space="preserve">eligible to be considered for funding </w:t>
      </w:r>
      <w:r w:rsidR="00A52A3C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1F26D8">
        <w:rPr>
          <w:rFonts w:asciiTheme="minorHAnsi" w:hAnsiTheme="minorHAnsi"/>
          <w:color w:val="000000"/>
          <w:sz w:val="24"/>
          <w:szCs w:val="24"/>
        </w:rPr>
        <w:t>postgraduate programme must focus on one of the following skills areas.</w:t>
      </w:r>
    </w:p>
    <w:p w:rsidR="001F26D8" w:rsidRPr="00F77193" w:rsidRDefault="001F26D8" w:rsidP="001F26D8">
      <w:pPr>
        <w:rPr>
          <w:rFonts w:asciiTheme="minorHAnsi" w:hAnsiTheme="minorHAnsi"/>
          <w:color w:val="000000"/>
        </w:rPr>
      </w:pPr>
    </w:p>
    <w:p w:rsidR="001F26D8" w:rsidRPr="00F77193" w:rsidRDefault="001F26D8" w:rsidP="001F26D8">
      <w:p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77193"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>Skills/Discipline area</w:t>
      </w:r>
      <w:r w:rsidRPr="00F7719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:rsidR="001F26D8" w:rsidRPr="00F77193" w:rsidRDefault="001F26D8" w:rsidP="001F26D8">
      <w:p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</w:rPr>
      </w:pPr>
      <w:r w:rsidRPr="00F77193">
        <w:rPr>
          <w:rFonts w:asciiTheme="minorHAnsi" w:hAnsiTheme="minorHAnsi" w:cstheme="minorHAnsi"/>
          <w:sz w:val="24"/>
          <w:szCs w:val="24"/>
        </w:rPr>
        <w:t xml:space="preserve">The ISCED fields and subfields that will be eligible for funding will be:  </w:t>
      </w:r>
    </w:p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Pr="00830A7A" w:rsidRDefault="001F26D8" w:rsidP="001F26D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30A7A">
        <w:rPr>
          <w:rFonts w:asciiTheme="minorHAnsi" w:hAnsiTheme="minorHAnsi" w:cstheme="minorHAnsi"/>
          <w:sz w:val="24"/>
          <w:szCs w:val="24"/>
        </w:rPr>
        <w:t>Business and Administration</w:t>
      </w:r>
      <w:r w:rsidR="00BC7A8A">
        <w:rPr>
          <w:rFonts w:asciiTheme="minorHAnsi" w:hAnsiTheme="minorHAnsi" w:cstheme="minorHAnsi"/>
          <w:sz w:val="24"/>
          <w:szCs w:val="24"/>
        </w:rPr>
        <w:t xml:space="preserve">, </w:t>
      </w:r>
      <w:r w:rsidR="00830A7A" w:rsidRPr="00BC7A8A">
        <w:rPr>
          <w:rFonts w:asciiTheme="minorHAnsi" w:hAnsiTheme="minorHAnsi" w:cstheme="minorHAnsi"/>
          <w:sz w:val="24"/>
          <w:szCs w:val="24"/>
        </w:rPr>
        <w:t>Business Information Systems, Data Analytics, Data Scientists, Financial Analysis</w:t>
      </w:r>
      <w:r w:rsidR="00BC7A8A">
        <w:rPr>
          <w:rFonts w:asciiTheme="minorHAnsi" w:hAnsiTheme="minorHAnsi" w:cstheme="minorHAnsi"/>
          <w:sz w:val="24"/>
          <w:szCs w:val="24"/>
        </w:rPr>
        <w:t xml:space="preserve"> (041)</w:t>
      </w:r>
    </w:p>
    <w:p w:rsidR="001F26D8" w:rsidRPr="00BC7A8A" w:rsidRDefault="001F26D8" w:rsidP="00BC7A8A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30A7A">
        <w:rPr>
          <w:rFonts w:asciiTheme="minorHAnsi" w:hAnsiTheme="minorHAnsi" w:cstheme="minorHAnsi"/>
          <w:sz w:val="24"/>
          <w:szCs w:val="24"/>
        </w:rPr>
        <w:t xml:space="preserve">Natural </w:t>
      </w:r>
      <w:r w:rsidR="00BC7A8A">
        <w:rPr>
          <w:rFonts w:asciiTheme="minorHAnsi" w:hAnsiTheme="minorHAnsi" w:cstheme="minorHAnsi"/>
          <w:sz w:val="24"/>
          <w:szCs w:val="24"/>
        </w:rPr>
        <w:t>S</w:t>
      </w:r>
      <w:r w:rsidRPr="00830A7A">
        <w:rPr>
          <w:rFonts w:asciiTheme="minorHAnsi" w:hAnsiTheme="minorHAnsi" w:cstheme="minorHAnsi"/>
          <w:sz w:val="24"/>
          <w:szCs w:val="24"/>
        </w:rPr>
        <w:t xml:space="preserve">ciences, </w:t>
      </w:r>
      <w:r w:rsidR="00BC7A8A">
        <w:rPr>
          <w:rFonts w:asciiTheme="minorHAnsi" w:hAnsiTheme="minorHAnsi" w:cstheme="minorHAnsi"/>
          <w:sz w:val="24"/>
          <w:szCs w:val="24"/>
        </w:rPr>
        <w:t>M</w:t>
      </w:r>
      <w:r w:rsidRPr="00830A7A">
        <w:rPr>
          <w:rFonts w:asciiTheme="minorHAnsi" w:hAnsiTheme="minorHAnsi" w:cstheme="minorHAnsi"/>
          <w:sz w:val="24"/>
          <w:szCs w:val="24"/>
        </w:rPr>
        <w:t xml:space="preserve">athematics, and </w:t>
      </w:r>
      <w:r w:rsidR="00BC7A8A">
        <w:rPr>
          <w:rFonts w:asciiTheme="minorHAnsi" w:hAnsiTheme="minorHAnsi" w:cstheme="minorHAnsi"/>
          <w:sz w:val="24"/>
          <w:szCs w:val="24"/>
        </w:rPr>
        <w:t>S</w:t>
      </w:r>
      <w:r w:rsidRPr="00830A7A">
        <w:rPr>
          <w:rFonts w:asciiTheme="minorHAnsi" w:hAnsiTheme="minorHAnsi" w:cstheme="minorHAnsi"/>
          <w:sz w:val="24"/>
          <w:szCs w:val="24"/>
        </w:rPr>
        <w:t>tatistics</w:t>
      </w:r>
      <w:r w:rsidR="00E720AC">
        <w:rPr>
          <w:rFonts w:asciiTheme="minorHAnsi" w:hAnsiTheme="minorHAnsi" w:cstheme="minorHAnsi"/>
          <w:sz w:val="24"/>
          <w:szCs w:val="24"/>
        </w:rPr>
        <w:t xml:space="preserve">, </w:t>
      </w:r>
      <w:r w:rsidR="00E720AC" w:rsidRPr="00830A7A">
        <w:rPr>
          <w:rFonts w:asciiTheme="minorHAnsi" w:hAnsiTheme="minorHAnsi" w:cstheme="minorHAnsi"/>
          <w:sz w:val="24"/>
          <w:szCs w:val="24"/>
        </w:rPr>
        <w:t>Environmental Sciences</w:t>
      </w:r>
      <w:r w:rsidR="00E720AC">
        <w:rPr>
          <w:rFonts w:asciiTheme="minorHAnsi" w:hAnsiTheme="minorHAnsi" w:cstheme="minorHAnsi"/>
          <w:sz w:val="24"/>
          <w:szCs w:val="24"/>
        </w:rPr>
        <w:t xml:space="preserve">, </w:t>
      </w:r>
      <w:r w:rsidR="00E720AC" w:rsidRPr="00830A7A">
        <w:rPr>
          <w:rFonts w:asciiTheme="minorHAnsi" w:hAnsiTheme="minorHAnsi" w:cstheme="minorHAnsi"/>
          <w:sz w:val="24"/>
          <w:szCs w:val="24"/>
        </w:rPr>
        <w:t>Biochemistry</w:t>
      </w:r>
      <w:r w:rsidR="00E720AC">
        <w:rPr>
          <w:rFonts w:asciiTheme="minorHAnsi" w:hAnsiTheme="minorHAnsi" w:cstheme="minorHAnsi"/>
          <w:sz w:val="24"/>
          <w:szCs w:val="24"/>
        </w:rPr>
        <w:t xml:space="preserve">, </w:t>
      </w:r>
      <w:r w:rsidR="00E720AC" w:rsidRPr="00E720AC">
        <w:rPr>
          <w:rFonts w:asciiTheme="minorHAnsi" w:hAnsiTheme="minorHAnsi" w:cstheme="minorHAnsi"/>
          <w:sz w:val="24"/>
          <w:szCs w:val="24"/>
        </w:rPr>
        <w:t>Chemistry</w:t>
      </w:r>
      <w:r w:rsidR="00BC7A8A">
        <w:rPr>
          <w:rFonts w:asciiTheme="minorHAnsi" w:hAnsiTheme="minorHAnsi" w:cstheme="minorHAnsi"/>
          <w:sz w:val="24"/>
          <w:szCs w:val="24"/>
        </w:rPr>
        <w:t xml:space="preserve">, </w:t>
      </w:r>
      <w:r w:rsidR="00BC7A8A" w:rsidRPr="00830A7A">
        <w:rPr>
          <w:rFonts w:asciiTheme="minorHAnsi" w:hAnsiTheme="minorHAnsi" w:cstheme="minorHAnsi"/>
          <w:sz w:val="24"/>
          <w:szCs w:val="24"/>
        </w:rPr>
        <w:t xml:space="preserve">Biopharmaceutical Sciences/Technology </w:t>
      </w:r>
      <w:r w:rsidR="00E720AC" w:rsidRPr="00BC7A8A">
        <w:rPr>
          <w:rFonts w:asciiTheme="minorHAnsi" w:hAnsiTheme="minorHAnsi" w:cstheme="minorHAnsi"/>
          <w:sz w:val="24"/>
          <w:szCs w:val="24"/>
        </w:rPr>
        <w:t>(05)</w:t>
      </w:r>
    </w:p>
    <w:p w:rsidR="001F26D8" w:rsidRPr="00830A7A" w:rsidRDefault="001F26D8" w:rsidP="001F26D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30A7A">
        <w:rPr>
          <w:rFonts w:asciiTheme="minorHAnsi" w:hAnsiTheme="minorHAnsi" w:cstheme="minorHAnsi"/>
          <w:sz w:val="24"/>
          <w:szCs w:val="24"/>
        </w:rPr>
        <w:t>ICT (06)</w:t>
      </w:r>
    </w:p>
    <w:p w:rsidR="001F26D8" w:rsidRPr="00BC7A8A" w:rsidRDefault="001F26D8" w:rsidP="00BC7A8A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30A7A">
        <w:rPr>
          <w:rFonts w:asciiTheme="minorHAnsi" w:hAnsiTheme="minorHAnsi" w:cstheme="minorHAnsi"/>
          <w:sz w:val="24"/>
          <w:szCs w:val="24"/>
        </w:rPr>
        <w:t xml:space="preserve">Engineering, manufacturing, and construction </w:t>
      </w:r>
      <w:r w:rsidR="00BC7A8A" w:rsidRPr="00830A7A">
        <w:rPr>
          <w:rFonts w:asciiTheme="minorHAnsi" w:hAnsiTheme="minorHAnsi" w:cstheme="minorHAnsi"/>
          <w:sz w:val="24"/>
          <w:szCs w:val="24"/>
        </w:rPr>
        <w:t>including Building Information Management and Sustainable Building</w:t>
      </w:r>
      <w:r w:rsidR="00BC7A8A">
        <w:rPr>
          <w:rFonts w:asciiTheme="minorHAnsi" w:hAnsiTheme="minorHAnsi" w:cstheme="minorHAnsi"/>
          <w:sz w:val="24"/>
          <w:szCs w:val="24"/>
        </w:rPr>
        <w:t xml:space="preserve"> (07)</w:t>
      </w:r>
    </w:p>
    <w:p w:rsidR="001F26D8" w:rsidRPr="00830A7A" w:rsidRDefault="001F26D8" w:rsidP="001F26D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30A7A">
        <w:rPr>
          <w:rFonts w:asciiTheme="minorHAnsi" w:hAnsiTheme="minorHAnsi" w:cstheme="minorHAnsi"/>
          <w:sz w:val="24"/>
          <w:szCs w:val="24"/>
        </w:rPr>
        <w:t xml:space="preserve">Health and welfare </w:t>
      </w:r>
      <w:r w:rsidR="00BC7A8A">
        <w:rPr>
          <w:rFonts w:asciiTheme="minorHAnsi" w:hAnsiTheme="minorHAnsi" w:cstheme="minorHAnsi"/>
          <w:sz w:val="24"/>
          <w:szCs w:val="24"/>
        </w:rPr>
        <w:t xml:space="preserve">including Medical Technology </w:t>
      </w:r>
      <w:r w:rsidRPr="00830A7A">
        <w:rPr>
          <w:rFonts w:asciiTheme="minorHAnsi" w:hAnsiTheme="minorHAnsi" w:cstheme="minorHAnsi"/>
          <w:sz w:val="24"/>
          <w:szCs w:val="24"/>
        </w:rPr>
        <w:t>(09)</w:t>
      </w:r>
    </w:p>
    <w:p w:rsidR="001F26D8" w:rsidRPr="00830A7A" w:rsidRDefault="001F26D8" w:rsidP="001F26D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30A7A">
        <w:rPr>
          <w:rFonts w:asciiTheme="minorHAnsi" w:hAnsiTheme="minorHAnsi" w:cstheme="minorHAnsi"/>
          <w:sz w:val="24"/>
          <w:szCs w:val="24"/>
        </w:rPr>
        <w:t>Social and behavioural sciences (031)</w:t>
      </w:r>
    </w:p>
    <w:p w:rsidR="005C5E2C" w:rsidRPr="00BC7A8A" w:rsidRDefault="001F26D8" w:rsidP="005C5E2C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30A7A">
        <w:rPr>
          <w:rFonts w:asciiTheme="minorHAnsi" w:hAnsiTheme="minorHAnsi" w:cstheme="minorHAnsi"/>
          <w:sz w:val="24"/>
          <w:szCs w:val="24"/>
        </w:rPr>
        <w:t>Tourism and Hospitality (1013, 1015)</w:t>
      </w:r>
    </w:p>
    <w:p w:rsidR="005C5E2C" w:rsidRPr="005C5E2C" w:rsidRDefault="005C5E2C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</w:rPr>
      </w:pPr>
      <w:r w:rsidRPr="00F77193">
        <w:rPr>
          <w:rFonts w:asciiTheme="minorHAnsi" w:hAnsiTheme="minorHAnsi" w:cstheme="minorHAnsi"/>
          <w:sz w:val="24"/>
          <w:szCs w:val="24"/>
        </w:rPr>
        <w:t xml:space="preserve">Many of these will serve not only the requirements of the new economic model envisaged by the Programme for Government but also specific economic and social needs </w:t>
      </w:r>
      <w:r w:rsidR="00BC7A8A">
        <w:rPr>
          <w:rFonts w:asciiTheme="minorHAnsi" w:hAnsiTheme="minorHAnsi" w:cstheme="minorHAnsi"/>
          <w:sz w:val="24"/>
          <w:szCs w:val="24"/>
        </w:rPr>
        <w:t>arising from</w:t>
      </w:r>
      <w:r w:rsidRPr="00F77193">
        <w:rPr>
          <w:rFonts w:asciiTheme="minorHAnsi" w:hAnsiTheme="minorHAnsi" w:cstheme="minorHAnsi"/>
          <w:sz w:val="24"/>
          <w:szCs w:val="24"/>
        </w:rPr>
        <w:t xml:space="preserve"> COVID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F77193">
        <w:rPr>
          <w:rFonts w:asciiTheme="minorHAnsi" w:hAnsiTheme="minorHAnsi" w:cstheme="minorHAnsi"/>
          <w:sz w:val="24"/>
          <w:szCs w:val="24"/>
        </w:rPr>
        <w:t>.</w:t>
      </w:r>
    </w:p>
    <w:p w:rsidR="005B6C0D" w:rsidRDefault="005B6C0D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Pr="002B0E21" w:rsidRDefault="001F26D8" w:rsidP="001F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2B0E21">
        <w:rPr>
          <w:rFonts w:asciiTheme="minorHAnsi" w:hAnsiTheme="minorHAnsi" w:cstheme="minorHAnsi"/>
          <w:b/>
          <w:bCs/>
          <w:sz w:val="24"/>
          <w:szCs w:val="24"/>
        </w:rPr>
        <w:t>It is important to note that programmes already funded through Springboard</w:t>
      </w:r>
      <w:r w:rsidR="00BC7A8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2B0E21">
        <w:rPr>
          <w:rFonts w:asciiTheme="minorHAnsi" w:hAnsiTheme="minorHAnsi" w:cstheme="minorHAnsi"/>
          <w:b/>
          <w:bCs/>
          <w:sz w:val="24"/>
          <w:szCs w:val="24"/>
        </w:rPr>
        <w:t xml:space="preserve">ICT Skills Conversion and HCI Pillar 1 are not eligible for funding under this Call.  </w:t>
      </w: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</w:rPr>
      </w:pPr>
    </w:p>
    <w:p w:rsidR="005B6C0D" w:rsidRDefault="005B6C0D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Pr="009F75EC" w:rsidRDefault="001F26D8" w:rsidP="001F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9F75EC">
        <w:rPr>
          <w:rFonts w:asciiTheme="minorHAnsi" w:hAnsiTheme="minorHAnsi" w:cstheme="minorHAnsi"/>
          <w:b/>
          <w:bCs/>
          <w:sz w:val="24"/>
          <w:szCs w:val="24"/>
        </w:rPr>
        <w:t>Additional places funded through this call on existing courses will not receive any funding through the RGAM.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94F9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The full cost of provision of places on these courses </w:t>
      </w:r>
      <w:r w:rsidR="00494F9D">
        <w:rPr>
          <w:rFonts w:asciiTheme="minorHAnsi" w:hAnsiTheme="minorHAnsi" w:cstheme="minorHAnsi"/>
          <w:b/>
          <w:bCs/>
          <w:sz w:val="24"/>
          <w:szCs w:val="24"/>
        </w:rPr>
        <w:t xml:space="preserve">(max duration of 12 months) </w:t>
      </w:r>
      <w:r>
        <w:rPr>
          <w:rFonts w:asciiTheme="minorHAnsi" w:hAnsiTheme="minorHAnsi" w:cstheme="minorHAnsi"/>
          <w:b/>
          <w:bCs/>
          <w:sz w:val="24"/>
          <w:szCs w:val="24"/>
        </w:rPr>
        <w:t>is provided through this fund</w:t>
      </w:r>
      <w:r w:rsidR="00494F9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5B6C0D" w:rsidRDefault="005B6C0D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5B6C0D" w:rsidRDefault="005B6C0D" w:rsidP="001F26D8">
      <w:pPr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</w:p>
    <w:p w:rsidR="005B6C0D" w:rsidRPr="00D0549E" w:rsidRDefault="005B6C0D" w:rsidP="001F26D8">
      <w:pPr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</w:p>
    <w:p w:rsidR="001F26D8" w:rsidRPr="00F77193" w:rsidRDefault="001F26D8" w:rsidP="001F26D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77193"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>Funding</w:t>
      </w:r>
      <w:r w:rsidRPr="00F7719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:rsidR="001F26D8" w:rsidRPr="00F77193" w:rsidRDefault="001F26D8" w:rsidP="001F26D8">
      <w:p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</w:rPr>
      </w:pPr>
      <w:r w:rsidRPr="00F77193">
        <w:rPr>
          <w:rFonts w:asciiTheme="minorHAnsi" w:hAnsiTheme="minorHAnsi" w:cstheme="minorHAnsi"/>
          <w:sz w:val="24"/>
          <w:szCs w:val="24"/>
        </w:rPr>
        <w:t xml:space="preserve">A maximum of €9,000 per </w:t>
      </w:r>
      <w:r w:rsidR="00A52A3C">
        <w:rPr>
          <w:rFonts w:asciiTheme="minorHAnsi" w:hAnsiTheme="minorHAnsi" w:cstheme="minorHAnsi"/>
          <w:sz w:val="24"/>
          <w:szCs w:val="24"/>
        </w:rPr>
        <w:t>place</w:t>
      </w:r>
      <w:r>
        <w:rPr>
          <w:rFonts w:asciiTheme="minorHAnsi" w:hAnsiTheme="minorHAnsi" w:cstheme="minorHAnsi"/>
          <w:sz w:val="24"/>
          <w:szCs w:val="24"/>
        </w:rPr>
        <w:t xml:space="preserve">.  Only </w:t>
      </w:r>
      <w:r w:rsidRPr="00BB29BB">
        <w:rPr>
          <w:rFonts w:asciiTheme="minorHAnsi" w:hAnsiTheme="minorHAnsi" w:cstheme="minorHAnsi"/>
          <w:b/>
          <w:bCs/>
          <w:sz w:val="24"/>
          <w:szCs w:val="24"/>
          <w:u w:val="single"/>
        </w:rPr>
        <w:t>existing</w:t>
      </w:r>
      <w:r w:rsidRPr="003E72B2">
        <w:rPr>
          <w:rFonts w:asciiTheme="minorHAnsi" w:hAnsiTheme="minorHAnsi" w:cstheme="minorHAnsi"/>
          <w:sz w:val="24"/>
          <w:szCs w:val="24"/>
        </w:rPr>
        <w:t xml:space="preserve"> </w:t>
      </w:r>
      <w:r w:rsidR="00A52A3C" w:rsidRPr="003E72B2">
        <w:rPr>
          <w:rFonts w:asciiTheme="minorHAnsi" w:hAnsiTheme="minorHAnsi" w:cstheme="minorHAnsi"/>
          <w:sz w:val="24"/>
          <w:szCs w:val="24"/>
        </w:rPr>
        <w:t>validated</w:t>
      </w:r>
      <w:r w:rsidR="00A52A3C" w:rsidRPr="0030411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full and part time taught Higher Diploma, </w:t>
      </w:r>
      <w:r w:rsidR="003E72B2">
        <w:rPr>
          <w:rFonts w:asciiTheme="minorHAnsi" w:hAnsiTheme="minorHAnsi" w:cstheme="minorHAnsi"/>
          <w:sz w:val="24"/>
          <w:szCs w:val="24"/>
        </w:rPr>
        <w:t xml:space="preserve">Post Graduate Certificate, </w:t>
      </w:r>
      <w:r>
        <w:rPr>
          <w:rFonts w:asciiTheme="minorHAnsi" w:hAnsiTheme="minorHAnsi" w:cstheme="minorHAnsi"/>
          <w:sz w:val="24"/>
          <w:szCs w:val="24"/>
        </w:rPr>
        <w:t xml:space="preserve">Post Graduate Diploma and Post Graduate Courses will be </w:t>
      </w:r>
      <w:r w:rsidR="00A52A3C">
        <w:rPr>
          <w:rFonts w:asciiTheme="minorHAnsi" w:hAnsiTheme="minorHAnsi" w:cstheme="minorHAnsi"/>
          <w:sz w:val="24"/>
          <w:szCs w:val="24"/>
        </w:rPr>
        <w:t xml:space="preserve">considered for </w:t>
      </w:r>
      <w:r>
        <w:rPr>
          <w:rFonts w:asciiTheme="minorHAnsi" w:hAnsiTheme="minorHAnsi" w:cstheme="minorHAnsi"/>
          <w:sz w:val="24"/>
          <w:szCs w:val="24"/>
        </w:rPr>
        <w:t xml:space="preserve">funding of additional places. Existing courses are those currently running in the HE sector or due to commence in 2020/21 (courses awaiting validation are not eligible). </w:t>
      </w:r>
    </w:p>
    <w:p w:rsidR="00FC6023" w:rsidRDefault="00FC6023" w:rsidP="001F26D8">
      <w:pPr>
        <w:rPr>
          <w:rFonts w:asciiTheme="minorHAnsi" w:hAnsiTheme="minorHAnsi" w:cstheme="minorHAnsi"/>
          <w:sz w:val="24"/>
          <w:szCs w:val="24"/>
        </w:rPr>
      </w:pPr>
    </w:p>
    <w:p w:rsidR="00FC6023" w:rsidRDefault="004D0E14" w:rsidP="001F26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duration</w:t>
      </w:r>
      <w:r w:rsidR="00FC6023">
        <w:rPr>
          <w:rFonts w:asciiTheme="minorHAnsi" w:hAnsiTheme="minorHAnsi" w:cstheme="minorHAnsi"/>
          <w:sz w:val="24"/>
          <w:szCs w:val="24"/>
        </w:rPr>
        <w:t xml:space="preserve"> of eligible courses should be no more than 12 months and programmes should have a minimum of </w:t>
      </w:r>
      <w:r w:rsidR="003E72B2">
        <w:rPr>
          <w:rFonts w:asciiTheme="minorHAnsi" w:hAnsiTheme="minorHAnsi" w:cstheme="minorHAnsi"/>
          <w:sz w:val="24"/>
          <w:szCs w:val="24"/>
        </w:rPr>
        <w:t>3</w:t>
      </w:r>
      <w:r w:rsidR="00FC6023">
        <w:rPr>
          <w:rFonts w:asciiTheme="minorHAnsi" w:hAnsiTheme="minorHAnsi" w:cstheme="minorHAnsi"/>
          <w:sz w:val="24"/>
          <w:szCs w:val="24"/>
        </w:rPr>
        <w:t xml:space="preserve">0 credits.  </w:t>
      </w: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Pr="002B0E21" w:rsidRDefault="001F26D8" w:rsidP="001F26D8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C0D" w:rsidTr="005B6C0D">
        <w:tc>
          <w:tcPr>
            <w:tcW w:w="9016" w:type="dxa"/>
          </w:tcPr>
          <w:p w:rsidR="005B6C0D" w:rsidRDefault="005B6C0D" w:rsidP="00FC60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Again, i</w:t>
            </w:r>
            <w:r w:rsidRPr="002B0E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 is important to note that programmes already funded through Springboard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2B0E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ICT Skills Conversion and HCI Pillar 1 are not eligible for funding under this Call.  </w:t>
            </w:r>
          </w:p>
        </w:tc>
      </w:tr>
    </w:tbl>
    <w:p w:rsidR="00FC6023" w:rsidRDefault="00FC6023" w:rsidP="00FC6023">
      <w:pPr>
        <w:rPr>
          <w:rFonts w:asciiTheme="minorHAnsi" w:hAnsiTheme="minorHAnsi" w:cstheme="minorHAnsi"/>
          <w:sz w:val="24"/>
          <w:szCs w:val="24"/>
        </w:rPr>
      </w:pPr>
    </w:p>
    <w:p w:rsidR="001F26D8" w:rsidRPr="00F24024" w:rsidRDefault="001F26D8" w:rsidP="001F26D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1F26D8" w:rsidRPr="00F77193" w:rsidRDefault="001F26D8" w:rsidP="001F26D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77193"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>Eligible cohort</w:t>
      </w:r>
      <w:r w:rsidRPr="00F7719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A52A3C" w:rsidRDefault="00A52A3C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Eligible participants </w:t>
      </w:r>
      <w:r w:rsidR="00B45B2F">
        <w:rPr>
          <w:rFonts w:asciiTheme="minorHAnsi" w:hAnsiTheme="minorHAnsi" w:cstheme="minorHAnsi"/>
          <w:sz w:val="24"/>
          <w:szCs w:val="24"/>
          <w:lang w:eastAsia="en-US"/>
        </w:rPr>
        <w:t>are listed below in order of priority for recruitment purposes</w:t>
      </w:r>
      <w:r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:rsidR="00A52A3C" w:rsidRDefault="00A52A3C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A52A3C" w:rsidRPr="00304117" w:rsidRDefault="00A52A3C" w:rsidP="00A52A3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0411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Returners </w:t>
      </w:r>
    </w:p>
    <w:p w:rsidR="00B45B2F" w:rsidRPr="00304117" w:rsidRDefault="00B45B2F" w:rsidP="00304117">
      <w:pPr>
        <w:pStyle w:val="ListParagrap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A52A3C" w:rsidRDefault="00A52A3C" w:rsidP="00304117">
      <w:pPr>
        <w:spacing w:after="158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304117">
        <w:rPr>
          <w:rFonts w:asciiTheme="minorHAnsi" w:eastAsia="Times New Roman" w:hAnsiTheme="minorHAnsi" w:cstheme="minorHAnsi"/>
          <w:sz w:val="24"/>
          <w:szCs w:val="24"/>
        </w:rPr>
        <w:t xml:space="preserve">Returners are those who are not in receipt of a payment from the Department of Employment Affairs and Social Protection but who have been out of the work environment for a number of years due to childcare or other caring obligations. They have a previous history of employment but may require upskilling, reskilling or cross-skilling to transition back to the workforce. </w:t>
      </w:r>
    </w:p>
    <w:p w:rsidR="00304117" w:rsidRPr="00304117" w:rsidRDefault="00304117" w:rsidP="00304117">
      <w:pPr>
        <w:spacing w:after="158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:rsidR="00A52A3C" w:rsidRPr="00304117" w:rsidRDefault="00A52A3C" w:rsidP="00304117">
      <w:pPr>
        <w:spacing w:after="158"/>
        <w:ind w:firstLine="360"/>
        <w:rPr>
          <w:rFonts w:asciiTheme="minorHAnsi" w:eastAsia="Times New Roman" w:hAnsiTheme="minorHAnsi" w:cstheme="minorHAnsi"/>
          <w:sz w:val="24"/>
          <w:szCs w:val="24"/>
        </w:rPr>
      </w:pPr>
      <w:r w:rsidRPr="00304117">
        <w:rPr>
          <w:rFonts w:asciiTheme="minorHAnsi" w:eastAsia="Times New Roman" w:hAnsiTheme="minorHAnsi" w:cstheme="minorHAnsi"/>
          <w:sz w:val="24"/>
          <w:szCs w:val="24"/>
        </w:rPr>
        <w:t xml:space="preserve">To be eligible the applicant must have been: </w:t>
      </w:r>
    </w:p>
    <w:p w:rsidR="00A52A3C" w:rsidRPr="00304117" w:rsidRDefault="00A52A3C" w:rsidP="00A52A3C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304117">
        <w:rPr>
          <w:rFonts w:asciiTheme="minorHAnsi" w:eastAsia="Times New Roman" w:hAnsiTheme="minorHAnsi" w:cstheme="minorHAnsi"/>
          <w:sz w:val="24"/>
          <w:szCs w:val="24"/>
        </w:rPr>
        <w:t xml:space="preserve">A Homemaker or on other caring duties for a minimum period of 9 of the previous 12 months prior to their application </w:t>
      </w:r>
    </w:p>
    <w:p w:rsidR="00A52A3C" w:rsidRPr="00304117" w:rsidRDefault="00A52A3C" w:rsidP="00A52A3C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304117">
        <w:rPr>
          <w:rFonts w:asciiTheme="minorHAnsi" w:eastAsia="Times New Roman" w:hAnsiTheme="minorHAnsi" w:cstheme="minorHAnsi"/>
          <w:sz w:val="24"/>
          <w:szCs w:val="24"/>
        </w:rPr>
        <w:t xml:space="preserve">Ordinarily resident in an EU/EEA/UK/Swiss state for at least three of the five years preceding their entry to the programme </w:t>
      </w:r>
    </w:p>
    <w:p w:rsidR="00A52A3C" w:rsidRPr="00304117" w:rsidRDefault="00A52A3C" w:rsidP="00A52A3C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304117">
        <w:rPr>
          <w:rFonts w:asciiTheme="minorHAnsi" w:eastAsia="Times New Roman" w:hAnsiTheme="minorHAnsi" w:cstheme="minorHAnsi"/>
          <w:sz w:val="24"/>
          <w:szCs w:val="24"/>
        </w:rPr>
        <w:t xml:space="preserve">In addition, the applicant will need to provide supporting documentation to confirm their status as a Homemaker. </w:t>
      </w:r>
    </w:p>
    <w:p w:rsidR="00A52A3C" w:rsidRPr="00304117" w:rsidRDefault="00A52A3C" w:rsidP="00A52A3C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 w:rsidRPr="00304117">
        <w:rPr>
          <w:rFonts w:asciiTheme="minorHAnsi" w:eastAsia="Times New Roman" w:hAnsiTheme="minorHAnsi" w:cstheme="minorHAnsi"/>
          <w:sz w:val="24"/>
          <w:szCs w:val="24"/>
        </w:rPr>
        <w:t>Applicants must swear a declaration before a Commissioner for attesting to their status.</w:t>
      </w:r>
    </w:p>
    <w:p w:rsidR="00A52A3C" w:rsidRPr="00304117" w:rsidRDefault="00A52A3C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304117">
        <w:rPr>
          <w:rFonts w:asciiTheme="minorHAnsi" w:hAnsiTheme="minorHAnsi" w:cstheme="minorHAnsi"/>
          <w:sz w:val="24"/>
          <w:szCs w:val="24"/>
          <w:shd w:val="clear" w:color="auto" w:fill="FFFFFF"/>
        </w:rPr>
        <w:t>It should be noted that acceptance on to a postgraduate course does not confer any entitlement to DEASP payments or childcare supports.</w:t>
      </w:r>
      <w:r w:rsidR="005B5464" w:rsidRPr="003041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Returners will not pay any course fees.</w:t>
      </w:r>
    </w:p>
    <w:p w:rsidR="00A52A3C" w:rsidRDefault="00A52A3C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304117" w:rsidRDefault="00304117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304117" w:rsidRPr="00304117" w:rsidRDefault="00304117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A549E7" w:rsidRDefault="00A52A3C" w:rsidP="00A52A3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0411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Th</w:t>
      </w:r>
      <w:r w:rsidR="00B45B2F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e Employed</w:t>
      </w:r>
    </w:p>
    <w:p w:rsidR="00B45B2F" w:rsidRPr="00304117" w:rsidRDefault="00A52A3C" w:rsidP="00A549E7">
      <w:pPr>
        <w:pStyle w:val="ListParagrap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0411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 </w:t>
      </w:r>
    </w:p>
    <w:p w:rsidR="00B45B2F" w:rsidRPr="00820E8D" w:rsidRDefault="00B45B2F" w:rsidP="00820E8D">
      <w:pPr>
        <w:spacing w:after="158"/>
        <w:rPr>
          <w:rFonts w:asciiTheme="minorHAnsi" w:eastAsia="Times New Roman" w:hAnsiTheme="minorHAnsi" w:cstheme="minorHAnsi"/>
          <w:sz w:val="24"/>
          <w:szCs w:val="24"/>
        </w:rPr>
      </w:pPr>
      <w:r w:rsidRPr="00820E8D">
        <w:rPr>
          <w:rFonts w:asciiTheme="minorHAnsi" w:eastAsia="Times New Roman" w:hAnsiTheme="minorHAnsi" w:cstheme="minorHAnsi"/>
          <w:sz w:val="24"/>
          <w:szCs w:val="24"/>
        </w:rPr>
        <w:t xml:space="preserve">Applicants who are employed will need to meet the residency requirements, i.e. that the applicant has been ordinarily resident in an EU/EEA/UK/Swiss state for at least three of the five years preceding their entry to the programme. </w:t>
      </w:r>
    </w:p>
    <w:p w:rsidR="00B45B2F" w:rsidRPr="00820E8D" w:rsidRDefault="00B45B2F" w:rsidP="00820E8D">
      <w:pPr>
        <w:spacing w:after="158"/>
        <w:rPr>
          <w:rFonts w:asciiTheme="minorHAnsi" w:eastAsia="Times New Roman" w:hAnsiTheme="minorHAnsi" w:cstheme="minorHAnsi"/>
          <w:sz w:val="24"/>
          <w:szCs w:val="24"/>
        </w:rPr>
      </w:pPr>
      <w:r w:rsidRPr="00820E8D">
        <w:rPr>
          <w:rFonts w:asciiTheme="minorHAnsi" w:eastAsia="Times New Roman" w:hAnsiTheme="minorHAnsi" w:cstheme="minorHAnsi"/>
          <w:sz w:val="24"/>
          <w:szCs w:val="24"/>
        </w:rPr>
        <w:t xml:space="preserve">This category of applicant will also be required to provide a copy of their most recent </w:t>
      </w:r>
      <w:r w:rsidRPr="00820E8D">
        <w:rPr>
          <w:rFonts w:asciiTheme="minorHAnsi" w:eastAsia="Times New Roman" w:hAnsiTheme="minorHAnsi" w:cstheme="minorHAnsi" w:hint="eastAsia"/>
          <w:sz w:val="24"/>
          <w:szCs w:val="24"/>
        </w:rPr>
        <w:t>‘</w:t>
      </w:r>
      <w:r w:rsidRPr="00820E8D">
        <w:rPr>
          <w:rFonts w:asciiTheme="minorHAnsi" w:eastAsia="Times New Roman" w:hAnsiTheme="minorHAnsi" w:cstheme="minorHAnsi"/>
          <w:sz w:val="24"/>
          <w:szCs w:val="24"/>
        </w:rPr>
        <w:t>Employment Detail Summary</w:t>
      </w:r>
      <w:r w:rsidRPr="00820E8D">
        <w:rPr>
          <w:rFonts w:asciiTheme="minorHAnsi" w:eastAsia="Times New Roman" w:hAnsiTheme="minorHAnsi" w:cstheme="minorHAnsi" w:hint="eastAsia"/>
          <w:sz w:val="24"/>
          <w:szCs w:val="24"/>
        </w:rPr>
        <w:t>’</w:t>
      </w:r>
      <w:r w:rsidRPr="00820E8D">
        <w:rPr>
          <w:rFonts w:asciiTheme="minorHAnsi" w:eastAsia="Times New Roman" w:hAnsiTheme="minorHAnsi" w:cstheme="minorHAnsi"/>
          <w:sz w:val="24"/>
          <w:szCs w:val="24"/>
        </w:rPr>
        <w:t xml:space="preserve"> or other relevant revenue documentation. </w:t>
      </w:r>
    </w:p>
    <w:p w:rsidR="00A52A3C" w:rsidRPr="00304117" w:rsidRDefault="00B45B2F" w:rsidP="00820E8D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304117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="00A52A3C" w:rsidRPr="00304117">
        <w:rPr>
          <w:rFonts w:asciiTheme="minorHAnsi" w:hAnsiTheme="minorHAnsi" w:cstheme="minorHAnsi"/>
          <w:sz w:val="24"/>
          <w:szCs w:val="24"/>
          <w:lang w:eastAsia="en-US"/>
        </w:rPr>
        <w:t>pplicant</w:t>
      </w:r>
      <w:r w:rsidRPr="00304117"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="00A52A3C" w:rsidRPr="00304117">
        <w:rPr>
          <w:rFonts w:asciiTheme="minorHAnsi" w:hAnsiTheme="minorHAnsi" w:cstheme="minorHAnsi"/>
          <w:sz w:val="24"/>
          <w:szCs w:val="24"/>
          <w:lang w:eastAsia="en-US"/>
        </w:rPr>
        <w:t xml:space="preserve"> will be required to pay 10% of the course fee.</w:t>
      </w:r>
    </w:p>
    <w:p w:rsidR="00B45B2F" w:rsidRPr="00304117" w:rsidRDefault="00B45B2F" w:rsidP="00304117">
      <w:pPr>
        <w:pStyle w:val="Heading4"/>
        <w:numPr>
          <w:ilvl w:val="0"/>
          <w:numId w:val="17"/>
        </w:numPr>
        <w:spacing w:before="750" w:after="158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30411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>Formerly Self-employed</w:t>
      </w:r>
    </w:p>
    <w:p w:rsidR="00B45B2F" w:rsidRPr="00304117" w:rsidRDefault="00B45B2F" w:rsidP="00820E8D">
      <w:pPr>
        <w:pStyle w:val="NormalWeb"/>
        <w:spacing w:before="0" w:beforeAutospacing="0" w:after="158" w:afterAutospacing="0"/>
        <w:rPr>
          <w:rFonts w:asciiTheme="minorHAnsi" w:hAnsiTheme="minorHAnsi" w:cstheme="minorHAnsi"/>
        </w:rPr>
      </w:pPr>
      <w:r w:rsidRPr="00304117">
        <w:rPr>
          <w:rFonts w:asciiTheme="minorHAnsi" w:hAnsiTheme="minorHAnsi" w:cstheme="minorHAnsi"/>
        </w:rPr>
        <w:t xml:space="preserve">To be eligible those who are formerly self-employed must provide a letter/statement from Revenue confirming that the applicant is no longer trading or a similar letter from the applicants (former) accountant should be sufficient. </w:t>
      </w:r>
    </w:p>
    <w:p w:rsidR="00B45B2F" w:rsidRPr="00304117" w:rsidRDefault="00B45B2F" w:rsidP="00820E8D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304117">
        <w:rPr>
          <w:rFonts w:asciiTheme="minorHAnsi" w:hAnsiTheme="minorHAnsi" w:cstheme="minorHAnsi"/>
          <w:sz w:val="24"/>
          <w:szCs w:val="24"/>
        </w:rPr>
        <w:t xml:space="preserve">Alternatively, </w:t>
      </w:r>
      <w:r w:rsidRPr="00304117">
        <w:rPr>
          <w:rFonts w:asciiTheme="minorHAnsi" w:hAnsiTheme="minorHAnsi" w:cstheme="minorHAnsi"/>
        </w:rPr>
        <w:t xml:space="preserve">a participant </w:t>
      </w:r>
      <w:r w:rsidRPr="00304117">
        <w:rPr>
          <w:rFonts w:asciiTheme="minorHAnsi" w:hAnsiTheme="minorHAnsi" w:cstheme="minorHAnsi"/>
          <w:sz w:val="24"/>
          <w:szCs w:val="24"/>
        </w:rPr>
        <w:t xml:space="preserve">can swear a declaration stating that </w:t>
      </w:r>
      <w:r w:rsidRPr="00304117">
        <w:rPr>
          <w:rFonts w:asciiTheme="minorHAnsi" w:hAnsiTheme="minorHAnsi" w:cstheme="minorHAnsi"/>
        </w:rPr>
        <w:t>they</w:t>
      </w:r>
      <w:r w:rsidRPr="00304117">
        <w:rPr>
          <w:rFonts w:asciiTheme="minorHAnsi" w:hAnsiTheme="minorHAnsi" w:cstheme="minorHAnsi"/>
          <w:sz w:val="24"/>
          <w:szCs w:val="24"/>
        </w:rPr>
        <w:t xml:space="preserve"> are no longer self-employed.</w:t>
      </w:r>
      <w:r w:rsidRPr="00304117">
        <w:rPr>
          <w:rFonts w:asciiTheme="minorHAnsi" w:hAnsiTheme="minorHAnsi" w:cstheme="minorHAnsi"/>
        </w:rPr>
        <w:t xml:space="preserve">  </w:t>
      </w:r>
      <w:r w:rsidRPr="00304117">
        <w:rPr>
          <w:rFonts w:asciiTheme="minorHAnsi" w:hAnsiTheme="minorHAnsi" w:cstheme="minorHAnsi"/>
          <w:sz w:val="24"/>
          <w:szCs w:val="24"/>
          <w:lang w:eastAsia="en-US"/>
        </w:rPr>
        <w:t>Applicants will be required to pay 10% of the course fee.</w:t>
      </w:r>
    </w:p>
    <w:p w:rsidR="00B45B2F" w:rsidRPr="00304117" w:rsidRDefault="00B45B2F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B45B2F" w:rsidRPr="00304117" w:rsidRDefault="00A52A3C" w:rsidP="00B45B2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30411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Recent graduates  </w:t>
      </w:r>
    </w:p>
    <w:p w:rsidR="00B45B2F" w:rsidRPr="00304117" w:rsidRDefault="00B45B2F" w:rsidP="00B45B2F">
      <w:pPr>
        <w:pStyle w:val="ListParagrap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A52A3C" w:rsidRPr="00820E8D" w:rsidRDefault="00B45B2F" w:rsidP="00820E8D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820E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Full and Part time Postgraduate courses are open to recent graduates. However, to participate in these courses, 2020 graduates will be required to pay 10% of the course fee. </w:t>
      </w:r>
    </w:p>
    <w:p w:rsidR="00A52A3C" w:rsidRPr="00304117" w:rsidRDefault="00A52A3C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A52A3C" w:rsidRDefault="00A52A3C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Eligible p</w:t>
      </w:r>
      <w:r w:rsidRPr="003E1C35">
        <w:rPr>
          <w:rFonts w:asciiTheme="minorHAnsi" w:hAnsiTheme="minorHAnsi" w:cstheme="minorHAnsi"/>
          <w:sz w:val="24"/>
          <w:szCs w:val="24"/>
          <w:lang w:eastAsia="en-US"/>
        </w:rPr>
        <w:t xml:space="preserve">articipants must have at least a level 8 qualification or equivalent prior to acceptance onto a course. Exact academic eligibility requirements will be determined by individual providers and may depend on the nature of the course. Providers will be required to have a Recognised Prior Learning (RPL) policy in place.  </w:t>
      </w:r>
    </w:p>
    <w:p w:rsidR="001F26D8" w:rsidRDefault="001F26D8" w:rsidP="001F26D8">
      <w:pPr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:rsidR="00705EE6" w:rsidRDefault="00705EE6" w:rsidP="001F26D8">
      <w:p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:rsidR="003E72B2" w:rsidRPr="003E72B2" w:rsidRDefault="003E72B2" w:rsidP="003E72B2">
      <w:pPr>
        <w:spacing w:before="60" w:after="100" w:afterAutospacing="1"/>
        <w:rPr>
          <w:rFonts w:eastAsia="Times New Roman"/>
          <w:sz w:val="24"/>
          <w:szCs w:val="24"/>
          <w:lang w:val="en-GB"/>
        </w:rPr>
      </w:pPr>
      <w:r w:rsidRPr="003E72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Eligible Applicants must be ordinarily resident in Ireland and must meet the nationality and EU residency rules as aligned to Springboard as detailed here </w:t>
      </w:r>
      <w:hyperlink r:id="rId8" w:history="1">
        <w:r w:rsidRPr="003E72B2">
          <w:rPr>
            <w:rStyle w:val="Hyperlink"/>
            <w:rFonts w:eastAsia="Times New Roman"/>
            <w:color w:val="000000"/>
            <w:sz w:val="24"/>
            <w:szCs w:val="24"/>
            <w:shd w:val="clear" w:color="auto" w:fill="FFFFFF"/>
          </w:rPr>
          <w:t>https://springboardcourses.ie/faq</w:t>
        </w:r>
      </w:hyperlink>
      <w:r w:rsidRPr="003E72B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6C0D" w:rsidRPr="00D27EDE" w:rsidRDefault="005B6C0D" w:rsidP="001F26D8">
      <w:p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:rsidR="001F26D8" w:rsidRPr="00F77193" w:rsidRDefault="001F26D8" w:rsidP="001F26D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77193"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 xml:space="preserve">Application Process </w:t>
      </w:r>
    </w:p>
    <w:p w:rsidR="001F26D8" w:rsidRPr="00F77193" w:rsidRDefault="001F26D8" w:rsidP="001F26D8">
      <w:pPr>
        <w:rPr>
          <w:rFonts w:asciiTheme="minorHAnsi" w:hAnsiTheme="minorHAnsi"/>
        </w:rPr>
      </w:pPr>
    </w:p>
    <w:p w:rsidR="001F26D8" w:rsidRDefault="001F26D8" w:rsidP="001F26D8">
      <w:pPr>
        <w:jc w:val="both"/>
        <w:rPr>
          <w:sz w:val="24"/>
          <w:szCs w:val="24"/>
        </w:rPr>
      </w:pPr>
      <w:r>
        <w:rPr>
          <w:sz w:val="24"/>
          <w:szCs w:val="24"/>
        </w:rPr>
        <w:t>Funding for additional places on</w:t>
      </w:r>
      <w:r w:rsidR="006B0F8D">
        <w:rPr>
          <w:sz w:val="24"/>
          <w:szCs w:val="24"/>
        </w:rPr>
        <w:t xml:space="preserve"> relevant</w:t>
      </w:r>
      <w:r>
        <w:rPr>
          <w:sz w:val="24"/>
          <w:szCs w:val="24"/>
        </w:rPr>
        <w:t xml:space="preserve"> </w:t>
      </w:r>
      <w:r w:rsidRPr="00BB29BB">
        <w:rPr>
          <w:b/>
          <w:bCs/>
          <w:sz w:val="24"/>
          <w:szCs w:val="24"/>
          <w:u w:val="single"/>
        </w:rPr>
        <w:t>existing</w:t>
      </w:r>
      <w:r w:rsidR="00736B5A" w:rsidRPr="00736B5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Postgraduate</w:t>
      </w:r>
      <w:r w:rsidR="006B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Courses will be allocated based on submissions received from individual HEI’s as outlined in </w:t>
      </w:r>
      <w:r w:rsidRPr="00830A7A">
        <w:rPr>
          <w:sz w:val="24"/>
          <w:szCs w:val="24"/>
        </w:rPr>
        <w:t xml:space="preserve">Appendix </w:t>
      </w:r>
      <w:r w:rsidR="006B0F8D">
        <w:rPr>
          <w:sz w:val="24"/>
          <w:szCs w:val="24"/>
        </w:rPr>
        <w:t>2</w:t>
      </w:r>
      <w:r>
        <w:rPr>
          <w:sz w:val="24"/>
          <w:szCs w:val="24"/>
        </w:rPr>
        <w:t xml:space="preserve"> of this document.</w:t>
      </w:r>
    </w:p>
    <w:p w:rsidR="00B3711E" w:rsidRDefault="00B3711E" w:rsidP="001F26D8">
      <w:pPr>
        <w:jc w:val="both"/>
        <w:rPr>
          <w:sz w:val="24"/>
          <w:szCs w:val="24"/>
        </w:rPr>
      </w:pPr>
    </w:p>
    <w:p w:rsidR="00B3711E" w:rsidRDefault="00736B5A" w:rsidP="00D45CD0">
      <w:pPr>
        <w:jc w:val="both"/>
        <w:rPr>
          <w:sz w:val="24"/>
          <w:szCs w:val="24"/>
        </w:rPr>
      </w:pPr>
      <w:r w:rsidRPr="00736B5A">
        <w:rPr>
          <w:sz w:val="24"/>
          <w:szCs w:val="24"/>
        </w:rPr>
        <w:t xml:space="preserve">Please note </w:t>
      </w:r>
      <w:r>
        <w:rPr>
          <w:sz w:val="24"/>
          <w:szCs w:val="24"/>
        </w:rPr>
        <w:t>when comp</w:t>
      </w:r>
      <w:r w:rsidR="0035450E">
        <w:rPr>
          <w:sz w:val="24"/>
          <w:szCs w:val="24"/>
        </w:rPr>
        <w:t>le</w:t>
      </w:r>
      <w:r>
        <w:rPr>
          <w:sz w:val="24"/>
          <w:szCs w:val="24"/>
        </w:rPr>
        <w:t xml:space="preserve">ting Appendix </w:t>
      </w:r>
      <w:r w:rsidR="006B0F8D">
        <w:rPr>
          <w:sz w:val="24"/>
          <w:szCs w:val="24"/>
        </w:rPr>
        <w:t>2</w:t>
      </w:r>
      <w:r>
        <w:rPr>
          <w:sz w:val="24"/>
          <w:szCs w:val="24"/>
        </w:rPr>
        <w:t xml:space="preserve"> Institutions must rank courses</w:t>
      </w:r>
      <w:r w:rsidR="00D45CD0">
        <w:rPr>
          <w:sz w:val="24"/>
          <w:szCs w:val="24"/>
        </w:rPr>
        <w:t xml:space="preserve"> based on the institutions preference for </w:t>
      </w:r>
      <w:r w:rsidR="004D0E14">
        <w:rPr>
          <w:sz w:val="24"/>
          <w:szCs w:val="24"/>
        </w:rPr>
        <w:t>funding</w:t>
      </w:r>
      <w:r w:rsidR="00D45CD0">
        <w:rPr>
          <w:sz w:val="24"/>
          <w:szCs w:val="24"/>
        </w:rPr>
        <w:t xml:space="preserve"> as it may not be possible to fund all applications made under this </w:t>
      </w:r>
      <w:r w:rsidR="006B0F8D">
        <w:rPr>
          <w:sz w:val="24"/>
          <w:szCs w:val="24"/>
        </w:rPr>
        <w:t>c</w:t>
      </w:r>
      <w:r w:rsidR="00D45CD0">
        <w:rPr>
          <w:sz w:val="24"/>
          <w:szCs w:val="24"/>
        </w:rPr>
        <w:t xml:space="preserve">all.  </w:t>
      </w:r>
    </w:p>
    <w:p w:rsidR="009E2FD2" w:rsidRDefault="009E2FD2" w:rsidP="00D45CD0">
      <w:pPr>
        <w:jc w:val="both"/>
        <w:rPr>
          <w:sz w:val="24"/>
          <w:szCs w:val="24"/>
        </w:rPr>
      </w:pPr>
    </w:p>
    <w:p w:rsidR="00830A7A" w:rsidRDefault="00830A7A" w:rsidP="00D45CD0">
      <w:pPr>
        <w:jc w:val="both"/>
        <w:rPr>
          <w:sz w:val="24"/>
          <w:szCs w:val="24"/>
        </w:rPr>
      </w:pPr>
      <w:r>
        <w:rPr>
          <w:sz w:val="24"/>
          <w:szCs w:val="24"/>
        </w:rPr>
        <w:t>Based on the available budget, the HEA will review the information provided by applicants and will allocate places and associated funding on the basis</w:t>
      </w:r>
      <w:r w:rsidR="006B0F8D">
        <w:rPr>
          <w:sz w:val="24"/>
          <w:szCs w:val="24"/>
        </w:rPr>
        <w:t>;</w:t>
      </w:r>
    </w:p>
    <w:p w:rsidR="00830A7A" w:rsidRDefault="00830A7A" w:rsidP="00D45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0A7A" w:rsidRDefault="006B0F8D" w:rsidP="00830A7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 the relevance of courses to listed</w:t>
      </w:r>
      <w:r w:rsidR="00830A7A">
        <w:rPr>
          <w:sz w:val="24"/>
          <w:szCs w:val="24"/>
        </w:rPr>
        <w:t xml:space="preserve"> subject fields/skills needs</w:t>
      </w:r>
    </w:p>
    <w:p w:rsidR="00830A7A" w:rsidRDefault="00830A7A" w:rsidP="00830A7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Institutional ranking of courses </w:t>
      </w:r>
    </w:p>
    <w:p w:rsidR="00830A7A" w:rsidRDefault="00830A7A" w:rsidP="00830A7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Geographical spread</w:t>
      </w:r>
    </w:p>
    <w:p w:rsidR="00830A7A" w:rsidRDefault="00830A7A" w:rsidP="00830A7A">
      <w:pPr>
        <w:jc w:val="both"/>
        <w:rPr>
          <w:sz w:val="24"/>
          <w:szCs w:val="24"/>
        </w:rPr>
      </w:pPr>
    </w:p>
    <w:p w:rsidR="00830A7A" w:rsidRPr="00F77193" w:rsidRDefault="00830A7A" w:rsidP="00830A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Ideally courses </w:t>
      </w:r>
      <w:r w:rsidR="006B0F8D">
        <w:rPr>
          <w:rFonts w:asciiTheme="minorHAnsi" w:hAnsiTheme="minorHAnsi"/>
          <w:sz w:val="24"/>
          <w:szCs w:val="24"/>
        </w:rPr>
        <w:t xml:space="preserve">which receive funding </w:t>
      </w:r>
      <w:r>
        <w:rPr>
          <w:rFonts w:asciiTheme="minorHAnsi" w:hAnsiTheme="minorHAnsi"/>
          <w:sz w:val="24"/>
          <w:szCs w:val="24"/>
        </w:rPr>
        <w:t>should commence in Semester 1 in the academic year 2020/21.</w:t>
      </w:r>
    </w:p>
    <w:p w:rsidR="001F26D8" w:rsidRPr="00F77193" w:rsidRDefault="001F26D8" w:rsidP="001F26D8">
      <w:pPr>
        <w:jc w:val="both"/>
        <w:rPr>
          <w:rFonts w:asciiTheme="minorHAnsi" w:hAnsiTheme="minorHAnsi"/>
          <w:sz w:val="24"/>
          <w:szCs w:val="24"/>
        </w:rPr>
      </w:pPr>
    </w:p>
    <w:p w:rsidR="00352370" w:rsidRPr="00830A7A" w:rsidRDefault="00352370" w:rsidP="0035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  <w:r w:rsidRPr="00AB05EB">
        <w:rPr>
          <w:rFonts w:asciiTheme="minorHAnsi" w:hAnsiTheme="minorHAnsi"/>
          <w:b/>
          <w:bCs/>
          <w:sz w:val="24"/>
          <w:szCs w:val="24"/>
        </w:rPr>
        <w:t>It should be noted that this is not a programme evaluation process as the programmes</w:t>
      </w:r>
      <w:r>
        <w:rPr>
          <w:rFonts w:asciiTheme="minorHAnsi" w:hAnsiTheme="minorHAnsi"/>
          <w:b/>
          <w:bCs/>
          <w:sz w:val="24"/>
          <w:szCs w:val="24"/>
        </w:rPr>
        <w:t xml:space="preserve"> must be</w:t>
      </w:r>
      <w:r w:rsidRPr="00AB05EB">
        <w:rPr>
          <w:rFonts w:asciiTheme="minorHAnsi" w:hAnsiTheme="minorHAnsi"/>
          <w:b/>
          <w:bCs/>
          <w:sz w:val="24"/>
          <w:szCs w:val="24"/>
        </w:rPr>
        <w:t xml:space="preserve"> existing validated courses.  </w:t>
      </w:r>
    </w:p>
    <w:p w:rsidR="001F26D8" w:rsidRPr="00F77193" w:rsidRDefault="001F26D8" w:rsidP="001F26D8">
      <w:pPr>
        <w:jc w:val="both"/>
        <w:rPr>
          <w:rFonts w:asciiTheme="minorHAnsi" w:hAnsiTheme="minorHAnsi"/>
          <w:sz w:val="24"/>
          <w:szCs w:val="24"/>
        </w:rPr>
      </w:pPr>
    </w:p>
    <w:p w:rsidR="00831EED" w:rsidRPr="0003012A" w:rsidRDefault="001F26D8" w:rsidP="0003012A">
      <w:pPr>
        <w:jc w:val="both"/>
        <w:rPr>
          <w:rFonts w:asciiTheme="minorHAnsi" w:hAnsiTheme="minorHAnsi"/>
          <w:sz w:val="24"/>
          <w:szCs w:val="24"/>
        </w:rPr>
      </w:pPr>
      <w:r w:rsidRPr="00F77193">
        <w:rPr>
          <w:rFonts w:asciiTheme="minorHAnsi" w:hAnsiTheme="minorHAnsi"/>
          <w:sz w:val="24"/>
          <w:szCs w:val="24"/>
        </w:rPr>
        <w:t xml:space="preserve">The HEA will issue letters of award </w:t>
      </w:r>
      <w:r w:rsidR="00007E64">
        <w:rPr>
          <w:rFonts w:asciiTheme="minorHAnsi" w:hAnsiTheme="minorHAnsi"/>
          <w:sz w:val="24"/>
          <w:szCs w:val="24"/>
        </w:rPr>
        <w:t xml:space="preserve">in </w:t>
      </w:r>
      <w:r w:rsidRPr="00AB05EB">
        <w:rPr>
          <w:rFonts w:asciiTheme="minorHAnsi" w:hAnsiTheme="minorHAnsi"/>
          <w:sz w:val="24"/>
          <w:szCs w:val="24"/>
        </w:rPr>
        <w:t>September</w:t>
      </w:r>
      <w:r>
        <w:rPr>
          <w:rFonts w:asciiTheme="minorHAnsi" w:hAnsiTheme="minorHAnsi"/>
          <w:sz w:val="24"/>
          <w:szCs w:val="24"/>
        </w:rPr>
        <w:t xml:space="preserve"> </w:t>
      </w:r>
      <w:r w:rsidRPr="00F77193">
        <w:rPr>
          <w:rFonts w:asciiTheme="minorHAnsi" w:hAnsiTheme="minorHAnsi"/>
          <w:sz w:val="24"/>
          <w:szCs w:val="24"/>
        </w:rPr>
        <w:t>setting out</w:t>
      </w:r>
      <w:r>
        <w:rPr>
          <w:rFonts w:asciiTheme="minorHAnsi" w:hAnsiTheme="minorHAnsi"/>
          <w:sz w:val="24"/>
          <w:szCs w:val="24"/>
        </w:rPr>
        <w:t xml:space="preserve"> the list of</w:t>
      </w:r>
      <w:r w:rsidRPr="00F77193">
        <w:rPr>
          <w:rFonts w:asciiTheme="minorHAnsi" w:hAnsiTheme="minorHAnsi"/>
          <w:sz w:val="24"/>
          <w:szCs w:val="24"/>
        </w:rPr>
        <w:t xml:space="preserve"> courses</w:t>
      </w:r>
      <w:r>
        <w:rPr>
          <w:rFonts w:asciiTheme="minorHAnsi" w:hAnsiTheme="minorHAnsi"/>
          <w:sz w:val="24"/>
          <w:szCs w:val="24"/>
        </w:rPr>
        <w:t xml:space="preserve"> with details on associated </w:t>
      </w:r>
      <w:r w:rsidRPr="00F77193">
        <w:rPr>
          <w:rFonts w:asciiTheme="minorHAnsi" w:hAnsiTheme="minorHAnsi"/>
          <w:sz w:val="24"/>
          <w:szCs w:val="24"/>
        </w:rPr>
        <w:t>numbers of places approved for funding.</w:t>
      </w:r>
      <w:r w:rsidR="00830A7A">
        <w:rPr>
          <w:rFonts w:asciiTheme="minorHAnsi" w:hAnsiTheme="minorHAnsi"/>
          <w:sz w:val="24"/>
          <w:szCs w:val="24"/>
        </w:rPr>
        <w:t xml:space="preserve">  </w:t>
      </w:r>
      <w:r w:rsidRPr="00F77193">
        <w:rPr>
          <w:rFonts w:asciiTheme="minorHAnsi" w:hAnsiTheme="minorHAnsi"/>
          <w:sz w:val="24"/>
          <w:szCs w:val="24"/>
        </w:rPr>
        <w:t>HEI’s will be responsible for the recruitment of students to th</w:t>
      </w:r>
      <w:r>
        <w:rPr>
          <w:rFonts w:asciiTheme="minorHAnsi" w:hAnsiTheme="minorHAnsi"/>
          <w:sz w:val="24"/>
          <w:szCs w:val="24"/>
        </w:rPr>
        <w:t>eir approved</w:t>
      </w:r>
      <w:r w:rsidRPr="00F771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programme places</w:t>
      </w:r>
      <w:r w:rsidRPr="00F77193">
        <w:rPr>
          <w:rFonts w:asciiTheme="minorHAnsi" w:hAnsiTheme="minorHAnsi"/>
          <w:sz w:val="24"/>
          <w:szCs w:val="24"/>
        </w:rPr>
        <w:t>.</w:t>
      </w:r>
    </w:p>
    <w:p w:rsidR="00636E7D" w:rsidRDefault="00636E7D" w:rsidP="001F26D8">
      <w:pPr>
        <w:rPr>
          <w:sz w:val="23"/>
          <w:szCs w:val="23"/>
        </w:rPr>
      </w:pPr>
    </w:p>
    <w:p w:rsidR="00636E7D" w:rsidRPr="00F77193" w:rsidRDefault="00636E7D" w:rsidP="001F26D8">
      <w:pPr>
        <w:rPr>
          <w:rFonts w:asciiTheme="minorHAnsi" w:hAnsiTheme="minorHAnsi"/>
          <w:sz w:val="24"/>
          <w:szCs w:val="24"/>
        </w:rPr>
      </w:pPr>
    </w:p>
    <w:p w:rsidR="001F26D8" w:rsidRPr="00F77193" w:rsidRDefault="001F26D8" w:rsidP="001F26D8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sz w:val="24"/>
          <w:szCs w:val="24"/>
        </w:rPr>
      </w:pPr>
      <w:r w:rsidRPr="00F77193">
        <w:rPr>
          <w:rFonts w:asciiTheme="minorHAnsi" w:hAnsiTheme="minorHAnsi"/>
          <w:b/>
          <w:bCs/>
          <w:sz w:val="24"/>
          <w:szCs w:val="24"/>
        </w:rPr>
        <w:t xml:space="preserve">Reporting </w:t>
      </w:r>
    </w:p>
    <w:p w:rsidR="001F26D8" w:rsidRPr="00F77193" w:rsidRDefault="001F26D8" w:rsidP="001F26D8">
      <w:pPr>
        <w:rPr>
          <w:rFonts w:asciiTheme="minorHAnsi" w:hAnsiTheme="minorHAnsi"/>
          <w:b/>
          <w:bCs/>
          <w:sz w:val="24"/>
          <w:szCs w:val="24"/>
        </w:rPr>
      </w:pPr>
    </w:p>
    <w:p w:rsidR="001F26D8" w:rsidRPr="00F77193" w:rsidRDefault="001F26D8" w:rsidP="001F26D8">
      <w:pPr>
        <w:rPr>
          <w:rFonts w:asciiTheme="minorHAnsi" w:hAnsiTheme="minorHAnsi"/>
          <w:sz w:val="24"/>
          <w:szCs w:val="24"/>
        </w:rPr>
      </w:pPr>
      <w:r w:rsidRPr="00F77193">
        <w:rPr>
          <w:rFonts w:asciiTheme="minorHAnsi" w:hAnsiTheme="minorHAnsi"/>
          <w:sz w:val="24"/>
          <w:szCs w:val="24"/>
        </w:rPr>
        <w:t xml:space="preserve">Institutions will report on places filled to the HEA in November 2020.  It is important to note that </w:t>
      </w:r>
      <w:r>
        <w:rPr>
          <w:rFonts w:asciiTheme="minorHAnsi" w:hAnsiTheme="minorHAnsi"/>
          <w:sz w:val="24"/>
          <w:szCs w:val="24"/>
        </w:rPr>
        <w:t xml:space="preserve">information on the categories of participants as set out in Section 3 above will be required by DFHERIS and the HEA and therefore </w:t>
      </w:r>
      <w:r w:rsidRPr="00F77193">
        <w:rPr>
          <w:rFonts w:asciiTheme="minorHAnsi" w:hAnsiTheme="minorHAnsi"/>
          <w:sz w:val="24"/>
          <w:szCs w:val="24"/>
        </w:rPr>
        <w:t xml:space="preserve">HEI’s </w:t>
      </w:r>
      <w:r>
        <w:rPr>
          <w:rFonts w:asciiTheme="minorHAnsi" w:hAnsiTheme="minorHAnsi"/>
          <w:sz w:val="24"/>
          <w:szCs w:val="24"/>
        </w:rPr>
        <w:t>will be responsible for collecting this information and returning such information in the required reporting mechanism.</w:t>
      </w:r>
    </w:p>
    <w:p w:rsidR="001F26D8" w:rsidRPr="00F77193" w:rsidRDefault="001F26D8" w:rsidP="001F26D8">
      <w:pPr>
        <w:rPr>
          <w:rFonts w:asciiTheme="minorHAnsi" w:hAnsiTheme="minorHAnsi"/>
          <w:sz w:val="24"/>
          <w:szCs w:val="24"/>
        </w:rPr>
      </w:pPr>
    </w:p>
    <w:p w:rsidR="001F26D8" w:rsidRPr="00F77193" w:rsidRDefault="001F26D8" w:rsidP="001F26D8">
      <w:pPr>
        <w:rPr>
          <w:rFonts w:asciiTheme="minorHAnsi" w:hAnsiTheme="minorHAnsi"/>
          <w:sz w:val="24"/>
          <w:szCs w:val="24"/>
        </w:rPr>
      </w:pPr>
    </w:p>
    <w:p w:rsidR="001F26D8" w:rsidRDefault="001F26D8" w:rsidP="001F26D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7719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Funding </w:t>
      </w:r>
    </w:p>
    <w:p w:rsidR="001F26D8" w:rsidRPr="00D27EDE" w:rsidRDefault="001F26D8" w:rsidP="001F26D8">
      <w:pPr>
        <w:pStyle w:val="ListParagrap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:rsidR="001F26D8" w:rsidRPr="00F77193" w:rsidRDefault="001F26D8" w:rsidP="001F26D8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77193">
        <w:rPr>
          <w:rFonts w:asciiTheme="minorHAnsi" w:hAnsiTheme="minorHAnsi" w:cstheme="minorHAnsi"/>
          <w:sz w:val="24"/>
          <w:szCs w:val="24"/>
          <w:lang w:eastAsia="en-US"/>
        </w:rPr>
        <w:t>Funding will be provided as follows</w:t>
      </w:r>
      <w:r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Pr="00F77193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:rsidR="001F26D8" w:rsidRDefault="001F26D8" w:rsidP="001F26D8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F26D8" w:rsidRPr="009D3768" w:rsidRDefault="001F26D8" w:rsidP="001F26D8">
      <w:pPr>
        <w:jc w:val="both"/>
        <w:rPr>
          <w:rFonts w:asciiTheme="minorHAnsi" w:hAnsiTheme="minorHAnsi" w:cstheme="minorHAnsi"/>
          <w:sz w:val="24"/>
          <w:szCs w:val="24"/>
        </w:rPr>
      </w:pPr>
      <w:r w:rsidRPr="009D3768">
        <w:rPr>
          <w:rFonts w:asciiTheme="minorHAnsi" w:hAnsiTheme="minorHAnsi" w:cstheme="minorHAnsi"/>
          <w:sz w:val="24"/>
          <w:szCs w:val="24"/>
          <w:lang w:eastAsia="en-US"/>
        </w:rPr>
        <w:t xml:space="preserve">A first allocation of 70% of funding will be provided on commencement of course and the remaining balancing instalment will be provided on report of numbers in November 2020.  </w:t>
      </w:r>
    </w:p>
    <w:p w:rsidR="001F26D8" w:rsidRPr="009D3768" w:rsidRDefault="001F26D8" w:rsidP="001F26D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F26D8" w:rsidRDefault="001F26D8" w:rsidP="00F03201">
      <w:pPr>
        <w:jc w:val="both"/>
        <w:rPr>
          <w:rFonts w:asciiTheme="minorHAnsi" w:hAnsiTheme="minorHAnsi" w:cstheme="minorHAnsi"/>
          <w:sz w:val="24"/>
          <w:szCs w:val="24"/>
        </w:rPr>
      </w:pPr>
      <w:r w:rsidRPr="00D27EDE">
        <w:rPr>
          <w:rFonts w:asciiTheme="minorHAnsi" w:hAnsiTheme="minorHAnsi" w:cstheme="minorHAnsi"/>
          <w:sz w:val="24"/>
          <w:szCs w:val="24"/>
        </w:rPr>
        <w:t xml:space="preserve">It is important to note that the allocation of funding will be subject to audit in 2021 including verification with </w:t>
      </w:r>
      <w:r w:rsidRPr="00831EED">
        <w:rPr>
          <w:rFonts w:asciiTheme="minorHAnsi" w:hAnsiTheme="minorHAnsi" w:cstheme="minorHAnsi"/>
          <w:sz w:val="24"/>
          <w:szCs w:val="24"/>
        </w:rPr>
        <w:t>SRS</w:t>
      </w:r>
      <w:r w:rsidRPr="00D27EDE">
        <w:rPr>
          <w:rFonts w:asciiTheme="minorHAnsi" w:hAnsiTheme="minorHAnsi" w:cstheme="minorHAnsi"/>
          <w:sz w:val="24"/>
          <w:szCs w:val="24"/>
        </w:rPr>
        <w:t xml:space="preserve"> data and if there are any unspent allocations these will be recouped from the HEI directly back to the HEA.</w:t>
      </w:r>
    </w:p>
    <w:p w:rsidR="00831EED" w:rsidRDefault="00831EED" w:rsidP="00F0320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31EED" w:rsidRDefault="00831EED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  <w:r w:rsidRPr="00831EED">
        <w:rPr>
          <w:sz w:val="24"/>
          <w:szCs w:val="24"/>
        </w:rPr>
        <w:t>HEIs who are not in a position to submit data via the SRS will be required to submit independently audited reports of student registration data for the base entry year and the target entry years.</w:t>
      </w:r>
    </w:p>
    <w:p w:rsidR="001F26D8" w:rsidRDefault="001F26D8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304117" w:rsidRDefault="00304117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304117" w:rsidRDefault="00304117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304117" w:rsidRDefault="00304117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304117" w:rsidRDefault="00304117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304117" w:rsidRDefault="00304117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304117" w:rsidRDefault="00304117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304117" w:rsidRDefault="00304117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304117" w:rsidRDefault="00304117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304117" w:rsidRDefault="00304117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304117" w:rsidRDefault="00304117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tbl>
      <w:tblPr>
        <w:tblStyle w:val="TableGrid"/>
        <w:tblW w:w="0" w:type="auto"/>
        <w:jc w:val="center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F26D8" w:rsidTr="00FC6942">
        <w:trPr>
          <w:jc w:val="center"/>
        </w:trPr>
        <w:tc>
          <w:tcPr>
            <w:tcW w:w="9856" w:type="dxa"/>
            <w:shd w:val="clear" w:color="auto" w:fill="BFBFBF" w:themeFill="background1" w:themeFillShade="BF"/>
          </w:tcPr>
          <w:p w:rsidR="001F26D8" w:rsidRPr="00A00078" w:rsidRDefault="001F26D8" w:rsidP="00FC6942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A00078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Section </w:t>
            </w: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  <w:p w:rsidR="001F26D8" w:rsidRPr="00A00078" w:rsidRDefault="001F26D8" w:rsidP="00FC6942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:rsidR="001F26D8" w:rsidRDefault="001F26D8" w:rsidP="00FC6942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>Modular Skills Pro</w:t>
            </w:r>
            <w:r w:rsidR="00EE2D4B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n-US"/>
              </w:rPr>
              <w:t>vision</w:t>
            </w:r>
          </w:p>
        </w:tc>
      </w:tr>
    </w:tbl>
    <w:p w:rsidR="001F26D8" w:rsidRDefault="001F26D8" w:rsidP="001F26D8">
      <w:pPr>
        <w:ind w:left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</w:p>
    <w:p w:rsidR="001F26D8" w:rsidRPr="00F77193" w:rsidRDefault="001F26D8" w:rsidP="001F26D8">
      <w:pPr>
        <w:ind w:left="360"/>
        <w:jc w:val="center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:rsidR="001F26D8" w:rsidRPr="00F77193" w:rsidRDefault="001F26D8" w:rsidP="001F26D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77193"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>Proposal</w:t>
      </w:r>
      <w:r w:rsidRPr="00F7719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</w:rPr>
      </w:pPr>
      <w:r w:rsidRPr="00F77193">
        <w:rPr>
          <w:rFonts w:asciiTheme="minorHAnsi" w:hAnsiTheme="minorHAnsi" w:cstheme="minorHAnsi"/>
          <w:sz w:val="24"/>
          <w:szCs w:val="24"/>
        </w:rPr>
        <w:t xml:space="preserve">Total funding of </w:t>
      </w:r>
      <w:r w:rsidRPr="00787AF6">
        <w:rPr>
          <w:rFonts w:asciiTheme="minorHAnsi" w:hAnsiTheme="minorHAnsi" w:cstheme="minorHAnsi"/>
          <w:sz w:val="24"/>
          <w:szCs w:val="24"/>
        </w:rPr>
        <w:t>€15m</w:t>
      </w:r>
      <w:r w:rsidRPr="00F77193">
        <w:rPr>
          <w:rFonts w:asciiTheme="minorHAnsi" w:hAnsiTheme="minorHAnsi" w:cstheme="minorHAnsi"/>
          <w:sz w:val="24"/>
          <w:szCs w:val="24"/>
        </w:rPr>
        <w:t xml:space="preserve"> will be provided for shorter, more focused courses</w:t>
      </w:r>
      <w:r w:rsidR="00EE2D4B">
        <w:rPr>
          <w:rFonts w:asciiTheme="minorHAnsi" w:hAnsiTheme="minorHAnsi" w:cstheme="minorHAnsi"/>
          <w:sz w:val="24"/>
          <w:szCs w:val="24"/>
        </w:rPr>
        <w:t>/modules</w:t>
      </w:r>
      <w:r w:rsidRPr="00F77193">
        <w:rPr>
          <w:rFonts w:asciiTheme="minorHAnsi" w:hAnsiTheme="minorHAnsi" w:cstheme="minorHAnsi"/>
          <w:sz w:val="24"/>
          <w:szCs w:val="24"/>
        </w:rPr>
        <w:t xml:space="preserve"> that can be offered in a flexible manner and through blended or online learning to allow people to gain important skills without taking a considerable period away from the labour market. </w:t>
      </w:r>
    </w:p>
    <w:p w:rsidR="001F26D8" w:rsidRPr="00F77193" w:rsidRDefault="001F26D8" w:rsidP="001F26D8">
      <w:pPr>
        <w:rPr>
          <w:rFonts w:asciiTheme="minorHAnsi" w:hAnsiTheme="minorHAnsi"/>
          <w:color w:val="000000"/>
          <w:sz w:val="24"/>
          <w:szCs w:val="24"/>
        </w:rPr>
      </w:pPr>
    </w:p>
    <w:p w:rsidR="001F26D8" w:rsidRDefault="001F26D8" w:rsidP="001F26D8">
      <w:pPr>
        <w:framePr w:hSpace="180" w:wrap="around" w:vAnchor="text" w:hAnchor="margin" w:y="68"/>
        <w:jc w:val="both"/>
        <w:rPr>
          <w:rFonts w:asciiTheme="minorHAnsi" w:hAnsiTheme="minorHAnsi"/>
          <w:color w:val="000000"/>
          <w:sz w:val="24"/>
          <w:szCs w:val="24"/>
        </w:rPr>
      </w:pPr>
      <w:r w:rsidRPr="00F77193">
        <w:rPr>
          <w:rFonts w:asciiTheme="minorHAnsi" w:hAnsiTheme="minorHAnsi"/>
          <w:color w:val="000000"/>
          <w:sz w:val="24"/>
          <w:szCs w:val="24"/>
        </w:rPr>
        <w:t xml:space="preserve">The modular </w:t>
      </w:r>
      <w:r w:rsidR="000E72AA">
        <w:rPr>
          <w:rFonts w:asciiTheme="minorHAnsi" w:hAnsiTheme="minorHAnsi"/>
          <w:color w:val="000000"/>
          <w:sz w:val="24"/>
          <w:szCs w:val="24"/>
        </w:rPr>
        <w:t>provision should</w:t>
      </w:r>
      <w:r w:rsidRPr="00F77193">
        <w:rPr>
          <w:rFonts w:asciiTheme="minorHAnsi" w:hAnsiTheme="minorHAnsi"/>
          <w:color w:val="000000"/>
          <w:sz w:val="24"/>
          <w:szCs w:val="24"/>
        </w:rPr>
        <w:t xml:space="preserve"> be accredited in such a way as to provide building blocks to a full qualification should the student so wish.  Each module will also be stand-alone so that participants can acquire skills and put them into practice immediately in the workplace.  The modules can be at any level on the NFQ including enabling non-traditional learners to engage with higher education.</w:t>
      </w:r>
    </w:p>
    <w:p w:rsidR="001F26D8" w:rsidRPr="00F77193" w:rsidRDefault="001F26D8" w:rsidP="001F26D8">
      <w:pPr>
        <w:framePr w:hSpace="180" w:wrap="around" w:vAnchor="text" w:hAnchor="margin" w:y="6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F26D8" w:rsidRPr="00F77193" w:rsidRDefault="001F26D8" w:rsidP="001F26D8">
      <w:pPr>
        <w:framePr w:hSpace="180" w:wrap="around" w:vAnchor="text" w:hAnchor="margin" w:y="68"/>
        <w:jc w:val="both"/>
        <w:rPr>
          <w:rFonts w:asciiTheme="minorHAnsi" w:hAnsiTheme="minorHAnsi"/>
          <w:color w:val="000000"/>
          <w:sz w:val="24"/>
          <w:szCs w:val="24"/>
        </w:rPr>
      </w:pPr>
      <w:r w:rsidRPr="00F77193">
        <w:rPr>
          <w:rFonts w:asciiTheme="minorHAnsi" w:hAnsiTheme="minorHAnsi"/>
          <w:color w:val="000000"/>
          <w:sz w:val="24"/>
          <w:szCs w:val="24"/>
        </w:rPr>
        <w:t> </w:t>
      </w:r>
    </w:p>
    <w:p w:rsidR="001F26D8" w:rsidRDefault="001F26D8" w:rsidP="001F26D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note eligible</w:t>
      </w:r>
      <w:r w:rsidR="000E72A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courses</w:t>
      </w:r>
      <w:r w:rsidR="00EE2D4B">
        <w:rPr>
          <w:rFonts w:asciiTheme="minorHAnsi" w:hAnsiTheme="minorHAnsi" w:cstheme="minorHAnsi"/>
          <w:sz w:val="24"/>
          <w:szCs w:val="24"/>
        </w:rPr>
        <w:t>/modules</w:t>
      </w:r>
      <w:r>
        <w:rPr>
          <w:rFonts w:asciiTheme="minorHAnsi" w:hAnsiTheme="minorHAnsi" w:cstheme="minorHAnsi"/>
          <w:sz w:val="24"/>
          <w:szCs w:val="24"/>
        </w:rPr>
        <w:t xml:space="preserve"> should have no more than </w:t>
      </w:r>
      <w:r w:rsidRPr="00F77193">
        <w:rPr>
          <w:rFonts w:asciiTheme="minorHAnsi" w:hAnsiTheme="minorHAnsi" w:cstheme="minorHAnsi"/>
          <w:sz w:val="24"/>
          <w:szCs w:val="24"/>
        </w:rPr>
        <w:t>30 credits</w:t>
      </w:r>
      <w:r>
        <w:rPr>
          <w:rFonts w:asciiTheme="minorHAnsi" w:hAnsiTheme="minorHAnsi" w:cstheme="minorHAnsi"/>
          <w:sz w:val="24"/>
          <w:szCs w:val="24"/>
        </w:rPr>
        <w:t>,</w:t>
      </w:r>
      <w:r w:rsidR="00186AA9">
        <w:rPr>
          <w:rFonts w:asciiTheme="minorHAnsi" w:hAnsiTheme="minorHAnsi" w:cstheme="minorHAnsi"/>
          <w:sz w:val="24"/>
          <w:szCs w:val="24"/>
        </w:rPr>
        <w:t xml:space="preserve"> be</w:t>
      </w:r>
      <w:r w:rsidR="00676B5B">
        <w:rPr>
          <w:rFonts w:asciiTheme="minorHAnsi" w:hAnsiTheme="minorHAnsi" w:cstheme="minorHAnsi"/>
          <w:sz w:val="24"/>
          <w:szCs w:val="24"/>
        </w:rPr>
        <w:t xml:space="preserve"> already</w:t>
      </w:r>
      <w:r w:rsidR="00186AA9">
        <w:rPr>
          <w:rFonts w:asciiTheme="minorHAnsi" w:hAnsiTheme="minorHAnsi" w:cstheme="minorHAnsi"/>
          <w:sz w:val="24"/>
          <w:szCs w:val="24"/>
        </w:rPr>
        <w:t xml:space="preserve"> </w:t>
      </w:r>
      <w:r w:rsidR="00676B5B">
        <w:rPr>
          <w:rFonts w:asciiTheme="minorHAnsi" w:hAnsiTheme="minorHAnsi" w:cstheme="minorHAnsi"/>
          <w:sz w:val="24"/>
          <w:szCs w:val="24"/>
        </w:rPr>
        <w:t>validated</w:t>
      </w:r>
      <w:r w:rsidR="00086C6B">
        <w:rPr>
          <w:rFonts w:asciiTheme="minorHAnsi" w:hAnsiTheme="minorHAnsi" w:cstheme="minorHAnsi"/>
          <w:sz w:val="24"/>
          <w:szCs w:val="24"/>
        </w:rPr>
        <w:t xml:space="preserve"> by QQI or an appropriate QQI recognised Irish HEI,</w:t>
      </w:r>
      <w:r w:rsidR="00186AA9">
        <w:rPr>
          <w:rFonts w:asciiTheme="minorHAnsi" w:hAnsiTheme="minorHAnsi" w:cstheme="minorHAnsi"/>
          <w:sz w:val="24"/>
          <w:szCs w:val="24"/>
        </w:rPr>
        <w:t xml:space="preserve"> be </w:t>
      </w:r>
      <w:r w:rsidRPr="00F77193">
        <w:rPr>
          <w:rFonts w:asciiTheme="minorHAnsi" w:hAnsiTheme="minorHAnsi" w:cstheme="minorHAnsi"/>
          <w:sz w:val="24"/>
          <w:szCs w:val="24"/>
        </w:rPr>
        <w:t>delivered in</w:t>
      </w:r>
      <w:r w:rsidR="000830F0">
        <w:rPr>
          <w:rFonts w:asciiTheme="minorHAnsi" w:hAnsiTheme="minorHAnsi" w:cstheme="minorHAnsi"/>
          <w:sz w:val="24"/>
          <w:szCs w:val="24"/>
        </w:rPr>
        <w:t xml:space="preserve"> a part-time mode</w:t>
      </w:r>
      <w:r w:rsidR="00086C6B">
        <w:rPr>
          <w:rFonts w:asciiTheme="minorHAnsi" w:hAnsiTheme="minorHAnsi" w:cstheme="minorHAnsi"/>
          <w:sz w:val="24"/>
          <w:szCs w:val="24"/>
        </w:rPr>
        <w:t xml:space="preserve"> </w:t>
      </w:r>
      <w:r w:rsidR="000830F0">
        <w:rPr>
          <w:rFonts w:asciiTheme="minorHAnsi" w:hAnsiTheme="minorHAnsi" w:cstheme="minorHAnsi"/>
          <w:sz w:val="24"/>
          <w:szCs w:val="24"/>
        </w:rPr>
        <w:t>in</w:t>
      </w:r>
      <w:r w:rsidRPr="00F77193">
        <w:rPr>
          <w:rFonts w:asciiTheme="minorHAnsi" w:hAnsiTheme="minorHAnsi" w:cstheme="minorHAnsi"/>
          <w:sz w:val="24"/>
          <w:szCs w:val="24"/>
        </w:rPr>
        <w:t xml:space="preserve"> either blended or online format</w:t>
      </w:r>
      <w:r>
        <w:rPr>
          <w:rFonts w:asciiTheme="minorHAnsi" w:hAnsiTheme="minorHAnsi" w:cstheme="minorHAnsi"/>
          <w:sz w:val="24"/>
          <w:szCs w:val="24"/>
        </w:rPr>
        <w:t xml:space="preserve">, and allow learners to progress onto a </w:t>
      </w:r>
      <w:r w:rsidRPr="00E56178">
        <w:rPr>
          <w:rFonts w:asciiTheme="minorHAnsi" w:hAnsiTheme="minorHAnsi" w:cstheme="minorHAnsi"/>
          <w:sz w:val="24"/>
          <w:szCs w:val="24"/>
        </w:rPr>
        <w:t>full qualification</w:t>
      </w:r>
      <w:r>
        <w:rPr>
          <w:rFonts w:asciiTheme="minorHAnsi" w:hAnsiTheme="minorHAnsi" w:cstheme="minorHAnsi"/>
          <w:sz w:val="24"/>
          <w:szCs w:val="24"/>
        </w:rPr>
        <w:t xml:space="preserve"> on the</w:t>
      </w:r>
      <w:r w:rsidR="003A2F9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NFQ if they so wish.  Ideally modular skills pro</w:t>
      </w:r>
      <w:r w:rsidR="00EE2D4B">
        <w:rPr>
          <w:rFonts w:asciiTheme="minorHAnsi" w:hAnsiTheme="minorHAnsi" w:cstheme="minorHAnsi"/>
          <w:sz w:val="24"/>
          <w:szCs w:val="24"/>
        </w:rPr>
        <w:t>vision</w:t>
      </w:r>
      <w:r>
        <w:rPr>
          <w:rFonts w:asciiTheme="minorHAnsi" w:hAnsiTheme="minorHAnsi" w:cstheme="minorHAnsi"/>
          <w:sz w:val="24"/>
          <w:szCs w:val="24"/>
        </w:rPr>
        <w:t xml:space="preserve"> to be funded under this initiative should already be part of an existing validated award on the NFQ thus enabling participants to gain credit towards a full award.   </w:t>
      </w: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Pr="00787AF6" w:rsidRDefault="001F26D8" w:rsidP="001F26D8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26D8" w:rsidTr="00FC6942">
        <w:tc>
          <w:tcPr>
            <w:tcW w:w="9856" w:type="dxa"/>
          </w:tcPr>
          <w:p w:rsidR="001F26D8" w:rsidRDefault="001F26D8" w:rsidP="00FC69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7A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 is important to note that courses approved under this call will not receive any funding through the RGAM.</w:t>
            </w:r>
          </w:p>
        </w:tc>
      </w:tr>
    </w:tbl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Pr="00F77193" w:rsidRDefault="001F26D8" w:rsidP="001F26D8">
      <w:pPr>
        <w:pStyle w:val="ListParagraph"/>
        <w:rPr>
          <w:rFonts w:asciiTheme="minorHAnsi" w:eastAsia="Times New Roman" w:hAnsiTheme="minorHAnsi" w:cstheme="minorHAnsi"/>
          <w:sz w:val="24"/>
          <w:szCs w:val="24"/>
          <w:highlight w:val="yellow"/>
          <w:lang w:eastAsia="en-US"/>
        </w:rPr>
      </w:pPr>
    </w:p>
    <w:p w:rsidR="001F26D8" w:rsidRPr="001D68D2" w:rsidRDefault="001F26D8" w:rsidP="001F26D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1D68D2"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>Skills/Discipline area</w:t>
      </w:r>
      <w:r w:rsidRPr="001D68D2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:rsidR="001F26D8" w:rsidRPr="00AB05EB" w:rsidRDefault="001F26D8" w:rsidP="001F26D8">
      <w:pPr>
        <w:rPr>
          <w:rFonts w:asciiTheme="minorHAnsi" w:eastAsia="Times New Roman" w:hAnsiTheme="minorHAnsi" w:cstheme="minorHAnsi"/>
          <w:color w:val="FF0000"/>
          <w:sz w:val="24"/>
          <w:szCs w:val="24"/>
          <w:lang w:eastAsia="en-US"/>
        </w:rPr>
      </w:pPr>
    </w:p>
    <w:p w:rsidR="001F26D8" w:rsidRPr="00AB05EB" w:rsidRDefault="001F26D8" w:rsidP="001F26D8">
      <w:pPr>
        <w:rPr>
          <w:rFonts w:asciiTheme="minorHAnsi" w:hAnsiTheme="minorHAnsi" w:cstheme="minorHAnsi"/>
          <w:sz w:val="24"/>
          <w:szCs w:val="24"/>
        </w:rPr>
      </w:pPr>
      <w:r w:rsidRPr="00AB05EB">
        <w:rPr>
          <w:rFonts w:asciiTheme="minorHAnsi" w:hAnsiTheme="minorHAnsi" w:cstheme="minorHAnsi"/>
          <w:sz w:val="24"/>
          <w:szCs w:val="24"/>
        </w:rPr>
        <w:t xml:space="preserve">Modular Skills </w:t>
      </w:r>
      <w:r w:rsidR="00EE2D4B">
        <w:rPr>
          <w:rFonts w:asciiTheme="minorHAnsi" w:hAnsiTheme="minorHAnsi" w:cstheme="minorHAnsi"/>
          <w:sz w:val="24"/>
          <w:szCs w:val="24"/>
        </w:rPr>
        <w:t>provision</w:t>
      </w:r>
      <w:r w:rsidRPr="00AB05EB">
        <w:rPr>
          <w:rFonts w:asciiTheme="minorHAnsi" w:hAnsiTheme="minorHAnsi" w:cstheme="minorHAnsi"/>
          <w:sz w:val="24"/>
          <w:szCs w:val="24"/>
        </w:rPr>
        <w:t xml:space="preserve"> should allow people to gain </w:t>
      </w:r>
      <w:r w:rsidRPr="00AB05EB">
        <w:rPr>
          <w:rFonts w:asciiTheme="minorHAnsi" w:hAnsiTheme="minorHAnsi" w:cstheme="minorHAnsi"/>
          <w:color w:val="000000"/>
          <w:sz w:val="24"/>
          <w:szCs w:val="24"/>
        </w:rPr>
        <w:t xml:space="preserve">important labour market relevant skills without taking a considerable period away from employment. </w:t>
      </w:r>
      <w:r w:rsidRPr="00AB05E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26D8" w:rsidRDefault="001F26D8" w:rsidP="001F26D8"/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1F26D8" w:rsidRDefault="001F26D8" w:rsidP="001F26D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77193"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>Funding</w:t>
      </w:r>
      <w:r w:rsidRPr="00F7719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:rsidR="001F26D8" w:rsidRDefault="001F26D8" w:rsidP="001F26D8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:rsidR="001F26D8" w:rsidRDefault="00EE2D4B" w:rsidP="001F26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Modular Skills provision</w:t>
      </w:r>
      <w:r w:rsidR="001F26D8" w:rsidRPr="005C7484">
        <w:rPr>
          <w:rFonts w:asciiTheme="minorHAnsi" w:hAnsiTheme="minorHAnsi" w:cstheme="minorHAnsi"/>
          <w:sz w:val="24"/>
          <w:szCs w:val="24"/>
        </w:rPr>
        <w:t xml:space="preserve"> will be funded based on the number of credits provided.  </w:t>
      </w:r>
      <w:r w:rsidR="001F26D8">
        <w:rPr>
          <w:rFonts w:asciiTheme="minorHAnsi" w:hAnsiTheme="minorHAnsi" w:cstheme="minorHAnsi"/>
          <w:sz w:val="24"/>
          <w:szCs w:val="24"/>
        </w:rPr>
        <w:t xml:space="preserve">Appendix </w:t>
      </w:r>
      <w:r w:rsidR="007F50E6">
        <w:rPr>
          <w:rFonts w:asciiTheme="minorHAnsi" w:hAnsiTheme="minorHAnsi" w:cstheme="minorHAnsi"/>
          <w:sz w:val="24"/>
          <w:szCs w:val="24"/>
        </w:rPr>
        <w:t>3</w:t>
      </w:r>
      <w:r w:rsidR="001F26D8">
        <w:rPr>
          <w:rFonts w:asciiTheme="minorHAnsi" w:hAnsiTheme="minorHAnsi" w:cstheme="minorHAnsi"/>
          <w:sz w:val="24"/>
          <w:szCs w:val="24"/>
        </w:rPr>
        <w:t xml:space="preserve"> </w:t>
      </w:r>
      <w:r w:rsidR="001F26D8" w:rsidRPr="005C7484">
        <w:rPr>
          <w:rFonts w:asciiTheme="minorHAnsi" w:hAnsiTheme="minorHAnsi" w:cstheme="minorHAnsi"/>
          <w:sz w:val="24"/>
          <w:szCs w:val="24"/>
        </w:rPr>
        <w:t>sets out the 2020 ECTS amounts</w:t>
      </w:r>
      <w:r w:rsidR="001F26D8">
        <w:rPr>
          <w:rFonts w:asciiTheme="minorHAnsi" w:hAnsiTheme="minorHAnsi" w:cstheme="minorHAnsi"/>
          <w:sz w:val="24"/>
          <w:szCs w:val="24"/>
        </w:rPr>
        <w:t xml:space="preserve"> per 10 credits </w:t>
      </w:r>
      <w:r w:rsidR="00F03201">
        <w:rPr>
          <w:rFonts w:asciiTheme="minorHAnsi" w:hAnsiTheme="minorHAnsi" w:cstheme="minorHAnsi"/>
          <w:sz w:val="24"/>
          <w:szCs w:val="24"/>
        </w:rPr>
        <w:t>(</w:t>
      </w:r>
      <w:r w:rsidR="001F26D8">
        <w:rPr>
          <w:rFonts w:asciiTheme="minorHAnsi" w:hAnsiTheme="minorHAnsi" w:cstheme="minorHAnsi"/>
          <w:sz w:val="24"/>
          <w:szCs w:val="24"/>
        </w:rPr>
        <w:t>as per ISCED Codes</w:t>
      </w:r>
      <w:r w:rsidR="00F03201">
        <w:rPr>
          <w:rFonts w:asciiTheme="minorHAnsi" w:hAnsiTheme="minorHAnsi" w:cstheme="minorHAnsi"/>
          <w:sz w:val="24"/>
          <w:szCs w:val="24"/>
        </w:rPr>
        <w:t>)</w:t>
      </w:r>
      <w:r w:rsidR="001F26D8">
        <w:rPr>
          <w:rFonts w:asciiTheme="minorHAnsi" w:hAnsiTheme="minorHAnsi" w:cstheme="minorHAnsi"/>
          <w:sz w:val="24"/>
          <w:szCs w:val="24"/>
        </w:rPr>
        <w:t xml:space="preserve"> referenced in SB</w:t>
      </w:r>
      <w:r w:rsidR="001F26D8" w:rsidRPr="00787AF6">
        <w:rPr>
          <w:rFonts w:asciiTheme="minorHAnsi" w:hAnsiTheme="minorHAnsi" w:cstheme="minorHAnsi"/>
          <w:sz w:val="24"/>
          <w:szCs w:val="24"/>
        </w:rPr>
        <w:t>+ 2020.</w:t>
      </w:r>
      <w:r w:rsidR="001F26D8">
        <w:rPr>
          <w:rFonts w:asciiTheme="minorHAnsi" w:hAnsiTheme="minorHAnsi" w:cstheme="minorHAnsi"/>
          <w:sz w:val="24"/>
          <w:szCs w:val="24"/>
        </w:rPr>
        <w:t xml:space="preserve"> This is provided for costing reference purposes.</w:t>
      </w: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Pr="00A753EC" w:rsidRDefault="001F26D8" w:rsidP="001F26D8">
      <w:pPr>
        <w:rPr>
          <w:rFonts w:asciiTheme="minorHAnsi" w:eastAsia="Times New Roman" w:hAnsiTheme="minorHAnsi" w:cstheme="minorHAnsi"/>
          <w:color w:val="FF0000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It is important to note that existing courses offered in Springboard</w:t>
      </w:r>
      <w:r w:rsidR="006D4855">
        <w:rPr>
          <w:rFonts w:asciiTheme="minorHAnsi" w:hAnsiTheme="minorHAnsi" w:cstheme="minorHAnsi"/>
          <w:sz w:val="24"/>
          <w:szCs w:val="24"/>
        </w:rPr>
        <w:t xml:space="preserve">+ </w:t>
      </w:r>
      <w:r>
        <w:rPr>
          <w:rFonts w:asciiTheme="minorHAnsi" w:hAnsiTheme="minorHAnsi" w:cstheme="minorHAnsi"/>
          <w:sz w:val="24"/>
          <w:szCs w:val="24"/>
        </w:rPr>
        <w:t>(10 – 30 credits) are not eligible for funding under this call.</w:t>
      </w: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9E2FD2" w:rsidRDefault="009E2FD2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177D38" w:rsidRPr="00F77193" w:rsidRDefault="00177D38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03012A" w:rsidRPr="00177D38" w:rsidRDefault="001F26D8" w:rsidP="00177D3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F77193"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>Eligible cohort</w:t>
      </w:r>
      <w:r w:rsidRPr="00F7719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:rsidR="001F26D8" w:rsidRPr="00D27EDE" w:rsidRDefault="001F26D8" w:rsidP="001F26D8">
      <w:pPr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eastAsia="en-US"/>
        </w:rPr>
      </w:pPr>
    </w:p>
    <w:p w:rsidR="001F26D8" w:rsidRPr="00787AF6" w:rsidRDefault="001F26D8" w:rsidP="001F26D8">
      <w:pPr>
        <w:jc w:val="both"/>
        <w:rPr>
          <w:rFonts w:asciiTheme="minorHAnsi" w:hAnsiTheme="minorHAnsi" w:cstheme="minorHAnsi"/>
          <w:sz w:val="24"/>
          <w:szCs w:val="24"/>
        </w:rPr>
      </w:pPr>
      <w:r w:rsidRPr="00787AF6">
        <w:rPr>
          <w:rFonts w:asciiTheme="minorHAnsi" w:hAnsiTheme="minorHAnsi" w:cstheme="minorHAnsi"/>
          <w:sz w:val="24"/>
          <w:szCs w:val="24"/>
        </w:rPr>
        <w:t xml:space="preserve">Eligible participants will include the unemployed, returners, those in employment and formerly self-employed. </w:t>
      </w:r>
    </w:p>
    <w:p w:rsidR="001F26D8" w:rsidRDefault="001F26D8" w:rsidP="001F26D8">
      <w:pPr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</w:p>
    <w:p w:rsidR="001F26D8" w:rsidRDefault="0003012A" w:rsidP="0003012A">
      <w:pPr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  <w:r w:rsidRPr="0003012A">
        <w:rPr>
          <w:rFonts w:asciiTheme="minorHAnsi" w:hAnsiTheme="minorHAnsi" w:cstheme="minorHAnsi"/>
          <w:color w:val="000000"/>
          <w:sz w:val="24"/>
          <w:szCs w:val="24"/>
        </w:rPr>
        <w:t xml:space="preserve">Eligibility and other requirements in respect of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modular skills </w:t>
      </w:r>
      <w:r w:rsidRPr="0003012A">
        <w:rPr>
          <w:rFonts w:asciiTheme="minorHAnsi" w:hAnsiTheme="minorHAnsi" w:cstheme="minorHAnsi"/>
          <w:color w:val="000000"/>
          <w:sz w:val="24"/>
          <w:szCs w:val="24"/>
        </w:rPr>
        <w:t xml:space="preserve">courses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will </w:t>
      </w:r>
      <w:r w:rsidRPr="0003012A">
        <w:rPr>
          <w:rFonts w:asciiTheme="minorHAnsi" w:hAnsiTheme="minorHAnsi" w:cstheme="minorHAnsi"/>
          <w:color w:val="000000"/>
          <w:sz w:val="24"/>
          <w:szCs w:val="24"/>
        </w:rPr>
        <w:t>align with Springboard+ eligibility criteria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E72B2" w:rsidRDefault="003E72B2" w:rsidP="003E72B2">
      <w:p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:rsidR="001F26D8" w:rsidRDefault="001F26D8" w:rsidP="003E72B2">
      <w:pPr>
        <w:spacing w:before="60" w:after="100" w:afterAutospacing="1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Further information on eligibility can be found here </w:t>
      </w:r>
      <w:hyperlink r:id="rId9" w:history="1">
        <w:r w:rsidRPr="00395481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US"/>
          </w:rPr>
          <w:t>https://springboardcourses.ie/eligibility</w:t>
        </w:r>
      </w:hyperlink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:rsidR="003E72B2" w:rsidRPr="009E05A7" w:rsidRDefault="003E72B2" w:rsidP="003E72B2">
      <w:pPr>
        <w:spacing w:before="60" w:after="100" w:afterAutospacing="1"/>
        <w:rPr>
          <w:rFonts w:eastAsia="Times New Roman"/>
          <w:sz w:val="24"/>
          <w:szCs w:val="24"/>
          <w:lang w:val="en-GB"/>
        </w:rPr>
      </w:pPr>
      <w:r w:rsidRPr="009E05A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Eligible Applicants must be ordinarily resident in Ireland and must meet the nationality and EU residency rules as aligned to Springboard as detailed here </w:t>
      </w:r>
      <w:hyperlink r:id="rId10" w:history="1">
        <w:r w:rsidRPr="009E05A7">
          <w:rPr>
            <w:rStyle w:val="Hyperlink"/>
            <w:rFonts w:eastAsia="Times New Roman"/>
            <w:color w:val="000000"/>
            <w:sz w:val="24"/>
            <w:szCs w:val="24"/>
            <w:shd w:val="clear" w:color="auto" w:fill="FFFFFF"/>
          </w:rPr>
          <w:t>https://springboardcourses.ie/faq</w:t>
        </w:r>
      </w:hyperlink>
      <w:r w:rsidRPr="009E05A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5B6C0D" w:rsidRPr="00F77193" w:rsidRDefault="005B6C0D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1F26D8" w:rsidRPr="00E6767E" w:rsidRDefault="001F26D8" w:rsidP="001F26D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</w:pPr>
      <w:r w:rsidRPr="00E6767E">
        <w:rPr>
          <w:rFonts w:asciiTheme="minorHAnsi" w:eastAsia="Times New Roman" w:hAnsiTheme="minorHAnsi" w:cstheme="minorHAnsi"/>
          <w:b/>
          <w:bCs/>
          <w:sz w:val="24"/>
          <w:szCs w:val="24"/>
          <w:lang w:eastAsia="en-US"/>
        </w:rPr>
        <w:t xml:space="preserve">Application Process </w:t>
      </w:r>
    </w:p>
    <w:p w:rsidR="001F26D8" w:rsidRDefault="001F26D8" w:rsidP="001F26D8">
      <w:p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:rsidR="001F26D8" w:rsidRDefault="001F26D8" w:rsidP="001F26D8">
      <w:pPr>
        <w:rPr>
          <w:sz w:val="24"/>
          <w:szCs w:val="24"/>
        </w:rPr>
      </w:pPr>
      <w:r>
        <w:rPr>
          <w:sz w:val="24"/>
          <w:szCs w:val="24"/>
        </w:rPr>
        <w:t xml:space="preserve">Funding for Modular Skills Provision will be allocated based on submissions received from individual HEI’s as outlined in Appendix </w:t>
      </w:r>
      <w:r w:rsidR="0003012A">
        <w:rPr>
          <w:sz w:val="24"/>
          <w:szCs w:val="24"/>
        </w:rPr>
        <w:t>2</w:t>
      </w:r>
      <w:r>
        <w:rPr>
          <w:sz w:val="24"/>
          <w:szCs w:val="24"/>
        </w:rPr>
        <w:t xml:space="preserve"> of this document.</w:t>
      </w:r>
    </w:p>
    <w:p w:rsidR="009E2FD2" w:rsidRDefault="009E2FD2" w:rsidP="001F26D8">
      <w:pPr>
        <w:rPr>
          <w:sz w:val="24"/>
          <w:szCs w:val="24"/>
        </w:rPr>
      </w:pPr>
    </w:p>
    <w:p w:rsidR="007D27C4" w:rsidRDefault="009E2FD2" w:rsidP="009E2FD2">
      <w:pPr>
        <w:jc w:val="both"/>
        <w:rPr>
          <w:sz w:val="24"/>
          <w:szCs w:val="24"/>
        </w:rPr>
      </w:pPr>
      <w:r w:rsidRPr="00736B5A">
        <w:rPr>
          <w:sz w:val="24"/>
          <w:szCs w:val="24"/>
        </w:rPr>
        <w:t xml:space="preserve">Please note </w:t>
      </w:r>
      <w:r>
        <w:rPr>
          <w:sz w:val="24"/>
          <w:szCs w:val="24"/>
        </w:rPr>
        <w:t xml:space="preserve">when completing Appendix </w:t>
      </w:r>
      <w:r w:rsidR="0003012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D4855">
        <w:rPr>
          <w:sz w:val="24"/>
          <w:szCs w:val="24"/>
        </w:rPr>
        <w:t>i</w:t>
      </w:r>
      <w:r>
        <w:rPr>
          <w:sz w:val="24"/>
          <w:szCs w:val="24"/>
        </w:rPr>
        <w:t xml:space="preserve">nstitutions must rank courses based on the institutions preference for funding as it may not be possible to fund all applications made under this </w:t>
      </w:r>
      <w:r w:rsidR="0003012A">
        <w:rPr>
          <w:sz w:val="24"/>
          <w:szCs w:val="24"/>
        </w:rPr>
        <w:t>c</w:t>
      </w:r>
      <w:r>
        <w:rPr>
          <w:sz w:val="24"/>
          <w:szCs w:val="24"/>
        </w:rPr>
        <w:t xml:space="preserve">all.  </w:t>
      </w:r>
      <w:r w:rsidR="00086C6B">
        <w:rPr>
          <w:sz w:val="24"/>
          <w:szCs w:val="24"/>
        </w:rPr>
        <w:t xml:space="preserve">Submissions for modular </w:t>
      </w:r>
      <w:r w:rsidR="00EE2D4B">
        <w:rPr>
          <w:sz w:val="24"/>
          <w:szCs w:val="24"/>
        </w:rPr>
        <w:t>provision</w:t>
      </w:r>
      <w:r w:rsidR="00086C6B">
        <w:rPr>
          <w:sz w:val="24"/>
          <w:szCs w:val="24"/>
        </w:rPr>
        <w:t xml:space="preserve"> funding should be accompanied by a short description </w:t>
      </w:r>
      <w:r w:rsidR="007D27C4">
        <w:rPr>
          <w:sz w:val="24"/>
          <w:szCs w:val="24"/>
        </w:rPr>
        <w:t xml:space="preserve">(max 300 words) </w:t>
      </w:r>
      <w:r w:rsidR="00867EB0">
        <w:rPr>
          <w:sz w:val="24"/>
          <w:szCs w:val="24"/>
        </w:rPr>
        <w:t>for each</w:t>
      </w:r>
      <w:r w:rsidR="00027CE4">
        <w:rPr>
          <w:sz w:val="24"/>
          <w:szCs w:val="24"/>
        </w:rPr>
        <w:t xml:space="preserve"> </w:t>
      </w:r>
      <w:r w:rsidR="00086C6B">
        <w:rPr>
          <w:sz w:val="24"/>
          <w:szCs w:val="24"/>
        </w:rPr>
        <w:t>course</w:t>
      </w:r>
      <w:r w:rsidR="000E72AA">
        <w:rPr>
          <w:sz w:val="24"/>
          <w:szCs w:val="24"/>
        </w:rPr>
        <w:t>/module</w:t>
      </w:r>
      <w:r w:rsidR="00086C6B">
        <w:rPr>
          <w:sz w:val="24"/>
          <w:szCs w:val="24"/>
        </w:rPr>
        <w:t xml:space="preserve"> outlining</w:t>
      </w:r>
      <w:r w:rsidR="007D27C4">
        <w:rPr>
          <w:sz w:val="24"/>
          <w:szCs w:val="24"/>
        </w:rPr>
        <w:t xml:space="preserve"> (i) how it will facilitate </w:t>
      </w:r>
      <w:r w:rsidR="00D936C7">
        <w:rPr>
          <w:sz w:val="24"/>
          <w:szCs w:val="24"/>
        </w:rPr>
        <w:t>participants</w:t>
      </w:r>
      <w:r w:rsidR="007D27C4">
        <w:rPr>
          <w:sz w:val="24"/>
          <w:szCs w:val="24"/>
        </w:rPr>
        <w:t xml:space="preserve"> to obtain </w:t>
      </w:r>
      <w:r w:rsidR="007D27C4" w:rsidRPr="00AB05EB">
        <w:rPr>
          <w:rFonts w:asciiTheme="minorHAnsi" w:hAnsiTheme="minorHAnsi" w:cstheme="minorHAnsi"/>
          <w:color w:val="000000"/>
          <w:sz w:val="24"/>
          <w:szCs w:val="24"/>
        </w:rPr>
        <w:t>labour market relevant skills</w:t>
      </w:r>
      <w:r w:rsidR="00086C6B">
        <w:rPr>
          <w:sz w:val="24"/>
          <w:szCs w:val="24"/>
        </w:rPr>
        <w:t xml:space="preserve">, </w:t>
      </w:r>
      <w:r w:rsidR="007D27C4">
        <w:rPr>
          <w:sz w:val="24"/>
          <w:szCs w:val="24"/>
        </w:rPr>
        <w:t xml:space="preserve">(ii) details of the proposed </w:t>
      </w:r>
      <w:r w:rsidR="00086C6B">
        <w:rPr>
          <w:sz w:val="24"/>
          <w:szCs w:val="24"/>
        </w:rPr>
        <w:t>recruitment process</w:t>
      </w:r>
      <w:r w:rsidR="00640D39">
        <w:rPr>
          <w:sz w:val="24"/>
          <w:szCs w:val="24"/>
        </w:rPr>
        <w:t xml:space="preserve"> (see Appendix 4).</w:t>
      </w:r>
    </w:p>
    <w:p w:rsidR="009E2FD2" w:rsidRDefault="009E2FD2" w:rsidP="009E2FD2">
      <w:pPr>
        <w:jc w:val="both"/>
        <w:rPr>
          <w:sz w:val="24"/>
          <w:szCs w:val="24"/>
        </w:rPr>
      </w:pPr>
    </w:p>
    <w:p w:rsidR="00830A7A" w:rsidRDefault="00830A7A" w:rsidP="00830A7A">
      <w:pPr>
        <w:jc w:val="both"/>
        <w:rPr>
          <w:sz w:val="24"/>
          <w:szCs w:val="24"/>
        </w:rPr>
      </w:pPr>
      <w:r>
        <w:rPr>
          <w:sz w:val="24"/>
          <w:szCs w:val="24"/>
        </w:rPr>
        <w:t>Based on the available budget, the HEA will review the information provided by applicants and will allocate places and associated funding on the basis;</w:t>
      </w:r>
    </w:p>
    <w:p w:rsidR="00830A7A" w:rsidRDefault="00830A7A" w:rsidP="00830A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0A7A" w:rsidRDefault="0003012A" w:rsidP="00830A7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 the relevance of courses to a</w:t>
      </w:r>
      <w:r w:rsidR="00830A7A">
        <w:rPr>
          <w:sz w:val="24"/>
          <w:szCs w:val="24"/>
        </w:rPr>
        <w:t>cquiring labour market skills</w:t>
      </w:r>
    </w:p>
    <w:p w:rsidR="00830A7A" w:rsidRDefault="00830A7A" w:rsidP="00830A7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Institutional ranking of courses </w:t>
      </w:r>
    </w:p>
    <w:p w:rsidR="00830A7A" w:rsidRPr="00830A7A" w:rsidRDefault="00830A7A" w:rsidP="00830A7A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Geographical spread</w:t>
      </w:r>
    </w:p>
    <w:p w:rsidR="001F26D8" w:rsidRDefault="001F26D8" w:rsidP="001F26D8">
      <w:pPr>
        <w:rPr>
          <w:rFonts w:asciiTheme="minorHAnsi" w:hAnsiTheme="minorHAnsi"/>
          <w:sz w:val="24"/>
          <w:szCs w:val="24"/>
        </w:rPr>
      </w:pPr>
    </w:p>
    <w:p w:rsidR="00EE2D4B" w:rsidRPr="00F77193" w:rsidRDefault="001F26D8" w:rsidP="001F26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Ideally </w:t>
      </w:r>
      <w:r w:rsidR="00EE2D4B">
        <w:rPr>
          <w:rFonts w:asciiTheme="minorHAnsi" w:hAnsiTheme="minorHAnsi"/>
          <w:sz w:val="24"/>
          <w:szCs w:val="24"/>
        </w:rPr>
        <w:t>modular provision</w:t>
      </w:r>
      <w:r>
        <w:rPr>
          <w:rFonts w:asciiTheme="minorHAnsi" w:hAnsiTheme="minorHAnsi"/>
          <w:sz w:val="24"/>
          <w:szCs w:val="24"/>
        </w:rPr>
        <w:t xml:space="preserve"> should commence in Semester 1 in the academic year 20</w:t>
      </w:r>
      <w:r w:rsidR="009E2FD2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/21.</w:t>
      </w:r>
    </w:p>
    <w:p w:rsidR="001F26D8" w:rsidRPr="00F77193" w:rsidRDefault="001F26D8" w:rsidP="001F26D8">
      <w:pPr>
        <w:rPr>
          <w:rFonts w:asciiTheme="minorHAnsi" w:hAnsiTheme="minorHAnsi"/>
          <w:sz w:val="24"/>
          <w:szCs w:val="24"/>
        </w:rPr>
      </w:pPr>
    </w:p>
    <w:p w:rsidR="001F26D8" w:rsidRPr="00F77193" w:rsidRDefault="001F26D8" w:rsidP="001F26D8">
      <w:pPr>
        <w:rPr>
          <w:rFonts w:asciiTheme="minorHAnsi" w:hAnsiTheme="minorHAnsi"/>
          <w:sz w:val="24"/>
          <w:szCs w:val="24"/>
        </w:rPr>
      </w:pPr>
      <w:r w:rsidRPr="00F77193">
        <w:rPr>
          <w:rFonts w:asciiTheme="minorHAnsi" w:hAnsiTheme="minorHAnsi"/>
          <w:sz w:val="24"/>
          <w:szCs w:val="24"/>
        </w:rPr>
        <w:t xml:space="preserve">The HEA will issue letters of award </w:t>
      </w:r>
      <w:r w:rsidR="00EE2D4B">
        <w:rPr>
          <w:rFonts w:asciiTheme="minorHAnsi" w:hAnsiTheme="minorHAnsi"/>
          <w:sz w:val="24"/>
          <w:szCs w:val="24"/>
        </w:rPr>
        <w:t xml:space="preserve">in </w:t>
      </w:r>
      <w:r w:rsidRPr="00AB05EB">
        <w:rPr>
          <w:rFonts w:asciiTheme="minorHAnsi" w:hAnsiTheme="minorHAnsi"/>
          <w:sz w:val="24"/>
          <w:szCs w:val="24"/>
        </w:rPr>
        <w:t>September</w:t>
      </w:r>
      <w:r w:rsidRPr="00F77193">
        <w:rPr>
          <w:rFonts w:asciiTheme="minorHAnsi" w:hAnsiTheme="minorHAnsi"/>
          <w:sz w:val="24"/>
          <w:szCs w:val="24"/>
        </w:rPr>
        <w:t xml:space="preserve"> setting out</w:t>
      </w:r>
      <w:r>
        <w:rPr>
          <w:rFonts w:asciiTheme="minorHAnsi" w:hAnsiTheme="minorHAnsi"/>
          <w:sz w:val="24"/>
          <w:szCs w:val="24"/>
        </w:rPr>
        <w:t xml:space="preserve"> the list of</w:t>
      </w:r>
      <w:r w:rsidRPr="00F77193">
        <w:rPr>
          <w:rFonts w:asciiTheme="minorHAnsi" w:hAnsiTheme="minorHAnsi"/>
          <w:sz w:val="24"/>
          <w:szCs w:val="24"/>
        </w:rPr>
        <w:t xml:space="preserve"> </w:t>
      </w:r>
      <w:r w:rsidR="00EE2D4B">
        <w:rPr>
          <w:rFonts w:asciiTheme="minorHAnsi" w:hAnsiTheme="minorHAnsi"/>
          <w:sz w:val="24"/>
          <w:szCs w:val="24"/>
        </w:rPr>
        <w:t>approved modular pro</w:t>
      </w:r>
      <w:r w:rsidR="000E72AA">
        <w:rPr>
          <w:rFonts w:asciiTheme="minorHAnsi" w:hAnsiTheme="minorHAnsi"/>
          <w:sz w:val="24"/>
          <w:szCs w:val="24"/>
        </w:rPr>
        <w:t>vision</w:t>
      </w:r>
      <w:r>
        <w:rPr>
          <w:rFonts w:asciiTheme="minorHAnsi" w:hAnsiTheme="minorHAnsi"/>
          <w:sz w:val="24"/>
          <w:szCs w:val="24"/>
        </w:rPr>
        <w:t xml:space="preserve"> with details on associated </w:t>
      </w:r>
      <w:r w:rsidRPr="00F77193">
        <w:rPr>
          <w:rFonts w:asciiTheme="minorHAnsi" w:hAnsiTheme="minorHAnsi"/>
          <w:sz w:val="24"/>
          <w:szCs w:val="24"/>
        </w:rPr>
        <w:t>numbers of places approved for funding.</w:t>
      </w:r>
    </w:p>
    <w:p w:rsidR="001F26D8" w:rsidRPr="00F77193" w:rsidRDefault="001F26D8" w:rsidP="001F26D8">
      <w:pPr>
        <w:rPr>
          <w:rFonts w:asciiTheme="minorHAnsi" w:hAnsiTheme="minorHAnsi"/>
          <w:sz w:val="24"/>
          <w:szCs w:val="24"/>
        </w:rPr>
      </w:pPr>
    </w:p>
    <w:p w:rsidR="005C5E2C" w:rsidRPr="007F50E6" w:rsidRDefault="001F26D8" w:rsidP="007F50E6">
      <w:pPr>
        <w:rPr>
          <w:rFonts w:asciiTheme="minorHAnsi" w:hAnsiTheme="minorHAnsi"/>
          <w:sz w:val="24"/>
          <w:szCs w:val="24"/>
        </w:rPr>
      </w:pPr>
      <w:r w:rsidRPr="00F77193">
        <w:rPr>
          <w:rFonts w:asciiTheme="minorHAnsi" w:hAnsiTheme="minorHAnsi"/>
          <w:sz w:val="24"/>
          <w:szCs w:val="24"/>
        </w:rPr>
        <w:t xml:space="preserve">HEI’s will be responsible for the recruitment of students to these programmes.  </w:t>
      </w: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Pr="00F77193" w:rsidRDefault="001F26D8" w:rsidP="001F26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77193">
        <w:rPr>
          <w:rFonts w:asciiTheme="minorHAnsi" w:hAnsiTheme="minorHAnsi" w:cstheme="minorHAnsi"/>
          <w:b/>
          <w:bCs/>
          <w:sz w:val="24"/>
          <w:szCs w:val="24"/>
        </w:rPr>
        <w:t xml:space="preserve">Reporting </w:t>
      </w:r>
    </w:p>
    <w:p w:rsidR="001F26D8" w:rsidRPr="00F77193" w:rsidRDefault="001F26D8" w:rsidP="001F26D8">
      <w:pPr>
        <w:rPr>
          <w:rFonts w:asciiTheme="minorHAnsi" w:hAnsiTheme="minorHAnsi"/>
          <w:b/>
          <w:bCs/>
          <w:sz w:val="24"/>
          <w:szCs w:val="24"/>
        </w:rPr>
      </w:pPr>
    </w:p>
    <w:p w:rsidR="001F26D8" w:rsidRDefault="001F26D8" w:rsidP="001F26D8">
      <w:pPr>
        <w:rPr>
          <w:rFonts w:asciiTheme="minorHAnsi" w:hAnsiTheme="minorHAnsi"/>
          <w:sz w:val="24"/>
          <w:szCs w:val="24"/>
        </w:rPr>
      </w:pPr>
      <w:r w:rsidRPr="00F77193">
        <w:rPr>
          <w:rFonts w:asciiTheme="minorHAnsi" w:hAnsiTheme="minorHAnsi"/>
          <w:sz w:val="24"/>
          <w:szCs w:val="24"/>
        </w:rPr>
        <w:t xml:space="preserve">Institutions will report on places filled </w:t>
      </w:r>
      <w:r>
        <w:rPr>
          <w:rFonts w:asciiTheme="minorHAnsi" w:hAnsiTheme="minorHAnsi"/>
          <w:sz w:val="24"/>
          <w:szCs w:val="24"/>
        </w:rPr>
        <w:t xml:space="preserve">on these modular skills </w:t>
      </w:r>
      <w:r w:rsidR="00EE2D4B">
        <w:rPr>
          <w:rFonts w:asciiTheme="minorHAnsi" w:hAnsiTheme="minorHAnsi"/>
          <w:sz w:val="24"/>
          <w:szCs w:val="24"/>
        </w:rPr>
        <w:t>programmes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77193">
        <w:rPr>
          <w:rFonts w:asciiTheme="minorHAnsi" w:hAnsiTheme="minorHAnsi"/>
          <w:sz w:val="24"/>
          <w:szCs w:val="24"/>
        </w:rPr>
        <w:t xml:space="preserve">to the HEA in November 2020.  It is important to note that </w:t>
      </w:r>
      <w:r>
        <w:rPr>
          <w:rFonts w:asciiTheme="minorHAnsi" w:hAnsiTheme="minorHAnsi"/>
          <w:sz w:val="24"/>
          <w:szCs w:val="24"/>
        </w:rPr>
        <w:t xml:space="preserve">information on the categories of participants as set out in Section 3 above will be required by DFHERISS and the HEA and therefore </w:t>
      </w:r>
      <w:r w:rsidRPr="00F77193">
        <w:rPr>
          <w:rFonts w:asciiTheme="minorHAnsi" w:hAnsiTheme="minorHAnsi"/>
          <w:sz w:val="24"/>
          <w:szCs w:val="24"/>
        </w:rPr>
        <w:t xml:space="preserve">HEI’s </w:t>
      </w:r>
      <w:r>
        <w:rPr>
          <w:rFonts w:asciiTheme="minorHAnsi" w:hAnsiTheme="minorHAnsi"/>
          <w:sz w:val="24"/>
          <w:szCs w:val="24"/>
        </w:rPr>
        <w:t>are responsible for collecting this information and returning such information in the required reporting mechanism.</w:t>
      </w:r>
    </w:p>
    <w:p w:rsidR="001F26D8" w:rsidRDefault="001F26D8" w:rsidP="001F26D8">
      <w:pPr>
        <w:rPr>
          <w:rFonts w:asciiTheme="minorHAnsi" w:hAnsiTheme="minorHAnsi"/>
          <w:sz w:val="24"/>
          <w:szCs w:val="24"/>
        </w:rPr>
      </w:pPr>
    </w:p>
    <w:p w:rsidR="005B6C0D" w:rsidRDefault="005B6C0D" w:rsidP="001F26D8">
      <w:pPr>
        <w:rPr>
          <w:rFonts w:asciiTheme="minorHAnsi" w:hAnsiTheme="minorHAnsi"/>
          <w:sz w:val="24"/>
          <w:szCs w:val="24"/>
        </w:rPr>
      </w:pPr>
    </w:p>
    <w:p w:rsidR="005B6C0D" w:rsidRDefault="005B6C0D" w:rsidP="001F26D8">
      <w:pPr>
        <w:rPr>
          <w:rFonts w:asciiTheme="minorHAnsi" w:hAnsiTheme="minorHAnsi"/>
          <w:sz w:val="24"/>
          <w:szCs w:val="24"/>
        </w:rPr>
      </w:pPr>
    </w:p>
    <w:p w:rsidR="001F26D8" w:rsidRPr="009A12DE" w:rsidRDefault="001F26D8" w:rsidP="001F26D8">
      <w:pPr>
        <w:rPr>
          <w:rFonts w:asciiTheme="minorHAnsi" w:hAnsiTheme="minorHAnsi"/>
          <w:sz w:val="24"/>
          <w:szCs w:val="24"/>
        </w:rPr>
      </w:pPr>
    </w:p>
    <w:p w:rsidR="001F26D8" w:rsidRDefault="001F26D8" w:rsidP="001F26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7719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Funding </w:t>
      </w:r>
    </w:p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F</w:t>
      </w:r>
      <w:r w:rsidRPr="00F77193">
        <w:rPr>
          <w:rFonts w:asciiTheme="minorHAnsi" w:hAnsiTheme="minorHAnsi" w:cstheme="minorHAnsi"/>
          <w:sz w:val="24"/>
          <w:szCs w:val="24"/>
          <w:lang w:eastAsia="en-US"/>
        </w:rPr>
        <w:t xml:space="preserve">unding will be provided as follows </w:t>
      </w:r>
    </w:p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:rsidR="001F26D8" w:rsidRPr="00F77193" w:rsidRDefault="001F26D8" w:rsidP="001F26D8">
      <w:pPr>
        <w:rPr>
          <w:rFonts w:asciiTheme="minorHAnsi" w:hAnsiTheme="minorHAnsi" w:cstheme="minorHAnsi"/>
          <w:sz w:val="24"/>
          <w:szCs w:val="24"/>
        </w:rPr>
      </w:pPr>
      <w:r w:rsidRPr="00F77193">
        <w:rPr>
          <w:rFonts w:asciiTheme="minorHAnsi" w:hAnsiTheme="minorHAnsi" w:cstheme="minorHAnsi"/>
          <w:sz w:val="24"/>
          <w:szCs w:val="24"/>
          <w:lang w:eastAsia="en-US"/>
        </w:rPr>
        <w:t xml:space="preserve">A first allocation of </w:t>
      </w:r>
      <w:r>
        <w:rPr>
          <w:rFonts w:asciiTheme="minorHAnsi" w:hAnsiTheme="minorHAnsi" w:cstheme="minorHAnsi"/>
          <w:sz w:val="24"/>
          <w:szCs w:val="24"/>
          <w:lang w:eastAsia="en-US"/>
        </w:rPr>
        <w:t>70</w:t>
      </w:r>
      <w:r w:rsidRPr="00F77193">
        <w:rPr>
          <w:rFonts w:asciiTheme="minorHAnsi" w:hAnsiTheme="minorHAnsi" w:cstheme="minorHAnsi"/>
          <w:sz w:val="24"/>
          <w:szCs w:val="24"/>
          <w:lang w:eastAsia="en-US"/>
        </w:rPr>
        <w:t xml:space="preserve">% of funding will be provided on commencement of </w:t>
      </w:r>
      <w:r w:rsidR="00EE2D4B">
        <w:rPr>
          <w:rFonts w:asciiTheme="minorHAnsi" w:hAnsiTheme="minorHAnsi" w:cstheme="minorHAnsi"/>
          <w:sz w:val="24"/>
          <w:szCs w:val="24"/>
          <w:lang w:eastAsia="en-US"/>
        </w:rPr>
        <w:t xml:space="preserve">provision </w:t>
      </w:r>
      <w:r w:rsidRPr="00F77193">
        <w:rPr>
          <w:rFonts w:asciiTheme="minorHAnsi" w:hAnsiTheme="minorHAnsi" w:cstheme="minorHAnsi"/>
          <w:sz w:val="24"/>
          <w:szCs w:val="24"/>
          <w:lang w:eastAsia="en-US"/>
        </w:rPr>
        <w:t xml:space="preserve">and the remaining balancing instalment will be provided </w:t>
      </w:r>
      <w:r>
        <w:rPr>
          <w:rFonts w:asciiTheme="minorHAnsi" w:hAnsiTheme="minorHAnsi" w:cstheme="minorHAnsi"/>
          <w:sz w:val="24"/>
          <w:szCs w:val="24"/>
          <w:lang w:eastAsia="en-US"/>
        </w:rPr>
        <w:t>by the end of Q4 based on a</w:t>
      </w:r>
      <w:r w:rsidRPr="00F77193">
        <w:rPr>
          <w:rFonts w:asciiTheme="minorHAnsi" w:hAnsiTheme="minorHAnsi" w:cstheme="minorHAnsi"/>
          <w:sz w:val="24"/>
          <w:szCs w:val="24"/>
          <w:lang w:eastAsia="en-US"/>
        </w:rPr>
        <w:t xml:space="preserve"> report of numbers</w:t>
      </w:r>
      <w:r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1F26D8" w:rsidRDefault="001F26D8" w:rsidP="001F26D8">
      <w:pPr>
        <w:rPr>
          <w:rFonts w:asciiTheme="minorHAnsi" w:hAnsiTheme="minorHAnsi" w:cstheme="minorHAnsi"/>
          <w:sz w:val="24"/>
          <w:szCs w:val="24"/>
        </w:rPr>
      </w:pPr>
    </w:p>
    <w:p w:rsidR="001F26D8" w:rsidRPr="00F77193" w:rsidRDefault="001F26D8" w:rsidP="001F26D8">
      <w:pPr>
        <w:rPr>
          <w:rFonts w:asciiTheme="minorHAnsi" w:hAnsiTheme="minorHAnsi" w:cstheme="minorHAnsi"/>
          <w:b/>
          <w:sz w:val="24"/>
          <w:szCs w:val="24"/>
        </w:rPr>
      </w:pPr>
      <w:r w:rsidRPr="00F77193">
        <w:rPr>
          <w:rFonts w:asciiTheme="minorHAnsi" w:hAnsiTheme="minorHAnsi" w:cstheme="minorHAnsi"/>
          <w:sz w:val="24"/>
          <w:szCs w:val="24"/>
        </w:rPr>
        <w:t>It is important to note that the allocation of funding will be subject to audit in 2021</w:t>
      </w:r>
      <w:r>
        <w:rPr>
          <w:rFonts w:asciiTheme="minorHAnsi" w:hAnsiTheme="minorHAnsi" w:cstheme="minorHAnsi"/>
          <w:sz w:val="24"/>
          <w:szCs w:val="24"/>
        </w:rPr>
        <w:t xml:space="preserve"> and if there are any unspent allocations these will be recouped from the HEI directly back to the HEA</w:t>
      </w:r>
      <w:r w:rsidRPr="00F77193">
        <w:rPr>
          <w:rFonts w:asciiTheme="minorHAnsi" w:hAnsiTheme="minorHAnsi" w:cstheme="minorHAnsi"/>
          <w:sz w:val="24"/>
          <w:szCs w:val="24"/>
        </w:rPr>
        <w:t>.</w:t>
      </w:r>
    </w:p>
    <w:p w:rsidR="00A00F63" w:rsidRDefault="00A00F63"/>
    <w:sectPr w:rsidR="00A00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1B6A65"/>
    <w:multiLevelType w:val="hybridMultilevel"/>
    <w:tmpl w:val="62476D0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3525FD"/>
    <w:multiLevelType w:val="multilevel"/>
    <w:tmpl w:val="419A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A7E4C"/>
    <w:multiLevelType w:val="hybridMultilevel"/>
    <w:tmpl w:val="F01853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4E9D"/>
    <w:multiLevelType w:val="hybridMultilevel"/>
    <w:tmpl w:val="B68CAFBE"/>
    <w:lvl w:ilvl="0" w:tplc="10DAC85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F285"/>
    <w:multiLevelType w:val="hybridMultilevel"/>
    <w:tmpl w:val="51F905B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11C5F0C"/>
    <w:multiLevelType w:val="hybridMultilevel"/>
    <w:tmpl w:val="4316F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2AC4"/>
    <w:multiLevelType w:val="hybridMultilevel"/>
    <w:tmpl w:val="0C00169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84797E"/>
    <w:multiLevelType w:val="hybridMultilevel"/>
    <w:tmpl w:val="324AD0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6F2C"/>
    <w:multiLevelType w:val="hybridMultilevel"/>
    <w:tmpl w:val="EFBD7EA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B7516DB"/>
    <w:multiLevelType w:val="hybridMultilevel"/>
    <w:tmpl w:val="1E1EEEA0"/>
    <w:lvl w:ilvl="0" w:tplc="3BD85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FC3"/>
    <w:multiLevelType w:val="hybridMultilevel"/>
    <w:tmpl w:val="06EE1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EAA4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5120"/>
    <w:multiLevelType w:val="hybridMultilevel"/>
    <w:tmpl w:val="347868AA"/>
    <w:lvl w:ilvl="0" w:tplc="EB525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03D6F"/>
    <w:multiLevelType w:val="hybridMultilevel"/>
    <w:tmpl w:val="646269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D1157"/>
    <w:multiLevelType w:val="hybridMultilevel"/>
    <w:tmpl w:val="B6A08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232DC"/>
    <w:multiLevelType w:val="hybridMultilevel"/>
    <w:tmpl w:val="D20A5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640CC"/>
    <w:multiLevelType w:val="hybridMultilevel"/>
    <w:tmpl w:val="2F5E93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95CAE"/>
    <w:multiLevelType w:val="hybridMultilevel"/>
    <w:tmpl w:val="3C5AA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B0CB3"/>
    <w:multiLevelType w:val="hybridMultilevel"/>
    <w:tmpl w:val="E4728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  <w:num w:numId="15">
    <w:abstractNumId w:val="16"/>
  </w:num>
  <w:num w:numId="16">
    <w:abstractNumId w:val="1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D8"/>
    <w:rsid w:val="00007E64"/>
    <w:rsid w:val="00027CE4"/>
    <w:rsid w:val="0003012A"/>
    <w:rsid w:val="000830F0"/>
    <w:rsid w:val="00086C6B"/>
    <w:rsid w:val="000D0E33"/>
    <w:rsid w:val="000E72AA"/>
    <w:rsid w:val="00146971"/>
    <w:rsid w:val="00177D38"/>
    <w:rsid w:val="00186AA9"/>
    <w:rsid w:val="001F26D8"/>
    <w:rsid w:val="00304117"/>
    <w:rsid w:val="00352370"/>
    <w:rsid w:val="0035450E"/>
    <w:rsid w:val="003A2F94"/>
    <w:rsid w:val="003E72B2"/>
    <w:rsid w:val="00494F9D"/>
    <w:rsid w:val="004D05B9"/>
    <w:rsid w:val="004D0E14"/>
    <w:rsid w:val="00580D9A"/>
    <w:rsid w:val="005B5464"/>
    <w:rsid w:val="005B6C0D"/>
    <w:rsid w:val="005C5E2C"/>
    <w:rsid w:val="00636E7D"/>
    <w:rsid w:val="00640D39"/>
    <w:rsid w:val="00676B5B"/>
    <w:rsid w:val="006B0F8D"/>
    <w:rsid w:val="006D4855"/>
    <w:rsid w:val="007043AE"/>
    <w:rsid w:val="00705EE6"/>
    <w:rsid w:val="00736B5A"/>
    <w:rsid w:val="007D27C4"/>
    <w:rsid w:val="007F50E6"/>
    <w:rsid w:val="00820E8D"/>
    <w:rsid w:val="00830A7A"/>
    <w:rsid w:val="00831EED"/>
    <w:rsid w:val="00867EB0"/>
    <w:rsid w:val="009E2FD2"/>
    <w:rsid w:val="00A00F63"/>
    <w:rsid w:val="00A25319"/>
    <w:rsid w:val="00A4165D"/>
    <w:rsid w:val="00A52A3C"/>
    <w:rsid w:val="00A549E7"/>
    <w:rsid w:val="00B3711E"/>
    <w:rsid w:val="00B45B2F"/>
    <w:rsid w:val="00BC7A8A"/>
    <w:rsid w:val="00D45CD0"/>
    <w:rsid w:val="00D936C7"/>
    <w:rsid w:val="00DA4D83"/>
    <w:rsid w:val="00E720AC"/>
    <w:rsid w:val="00E832DF"/>
    <w:rsid w:val="00ED4317"/>
    <w:rsid w:val="00EE1C35"/>
    <w:rsid w:val="00EE2D4B"/>
    <w:rsid w:val="00F03201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D399"/>
  <w15:chartTrackingRefBased/>
  <w15:docId w15:val="{B398AEDC-3B18-4EAA-84D6-F7E7BF38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D8"/>
    <w:pPr>
      <w:spacing w:after="0" w:line="240" w:lineRule="auto"/>
    </w:pPr>
    <w:rPr>
      <w:rFonts w:ascii="Calibri" w:hAnsi="Calibri" w:cs="Calibri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5B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F26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E"/>
    </w:rPr>
  </w:style>
  <w:style w:type="paragraph" w:styleId="ListParagraph">
    <w:name w:val="List Paragraph"/>
    <w:basedOn w:val="Normal"/>
    <w:uiPriority w:val="34"/>
    <w:qFormat/>
    <w:rsid w:val="001F26D8"/>
    <w:pPr>
      <w:ind w:left="720"/>
    </w:pPr>
  </w:style>
  <w:style w:type="paragraph" w:styleId="NoSpacing">
    <w:name w:val="No Spacing"/>
    <w:uiPriority w:val="1"/>
    <w:qFormat/>
    <w:rsid w:val="001F26D8"/>
    <w:pPr>
      <w:spacing w:after="0" w:line="240" w:lineRule="auto"/>
    </w:pPr>
    <w:rPr>
      <w:rFonts w:ascii="Calibri" w:hAnsi="Calibri" w:cs="Calibri"/>
      <w:lang w:eastAsia="en-IE"/>
    </w:rPr>
  </w:style>
  <w:style w:type="character" w:styleId="Hyperlink">
    <w:name w:val="Hyperlink"/>
    <w:basedOn w:val="DefaultParagraphFont"/>
    <w:uiPriority w:val="99"/>
    <w:unhideWhenUsed/>
    <w:rsid w:val="001F26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36E7D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5E2C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E2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05E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3C"/>
    <w:rPr>
      <w:rFonts w:ascii="Segoe UI" w:hAnsi="Segoe UI" w:cs="Segoe UI"/>
      <w:sz w:val="18"/>
      <w:szCs w:val="1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A52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5B2F"/>
    <w:rPr>
      <w:rFonts w:asciiTheme="majorHAnsi" w:eastAsiaTheme="majorEastAsia" w:hAnsiTheme="majorHAnsi" w:cstheme="majorBidi"/>
      <w:i/>
      <w:iCs/>
      <w:color w:val="2F5496" w:themeColor="accent1" w:themeShade="BF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gboardcourses.ie/fa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lls@hea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lls@hea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pringboardcourses.ie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ringboardcourses.ie/elig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Sherry</dc:creator>
  <cp:keywords/>
  <dc:description/>
  <cp:lastModifiedBy>Louise Sherry</cp:lastModifiedBy>
  <cp:revision>10</cp:revision>
  <dcterms:created xsi:type="dcterms:W3CDTF">2020-08-27T10:12:00Z</dcterms:created>
  <dcterms:modified xsi:type="dcterms:W3CDTF">2020-09-03T15:44:00Z</dcterms:modified>
</cp:coreProperties>
</file>